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CC91" w14:textId="05DD9563" w:rsidR="009434E5" w:rsidRPr="000945DA" w:rsidRDefault="00F85447">
      <w:pPr>
        <w:pStyle w:val="BodyA"/>
        <w:jc w:val="center"/>
        <w:rPr>
          <w:rFonts w:ascii="Arial" w:hAnsi="Arial" w:cs="Arial"/>
        </w:rPr>
      </w:pPr>
      <w:r w:rsidRPr="000945D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CD3883C" wp14:editId="20B8AFC3">
            <wp:simplePos x="0" y="0"/>
            <wp:positionH relativeFrom="column">
              <wp:posOffset>1870710</wp:posOffset>
            </wp:positionH>
            <wp:positionV relativeFrom="paragraph">
              <wp:posOffset>-24765</wp:posOffset>
            </wp:positionV>
            <wp:extent cx="268605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447" y="21064"/>
                <wp:lineTo x="214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N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09DF0" w14:textId="0B52E310" w:rsidR="009434E5" w:rsidRPr="000945DA" w:rsidRDefault="009434E5">
      <w:pPr>
        <w:pStyle w:val="BodyA"/>
        <w:jc w:val="center"/>
        <w:rPr>
          <w:rFonts w:ascii="Arial" w:hAnsi="Arial" w:cs="Arial"/>
        </w:rPr>
      </w:pPr>
    </w:p>
    <w:p w14:paraId="45C7A9B3" w14:textId="77777777" w:rsidR="009434E5" w:rsidRPr="000945DA" w:rsidRDefault="009434E5">
      <w:pPr>
        <w:pStyle w:val="BodyA"/>
        <w:rPr>
          <w:rFonts w:ascii="Arial" w:hAnsi="Arial" w:cs="Arial"/>
        </w:rPr>
      </w:pPr>
    </w:p>
    <w:p w14:paraId="683B998A" w14:textId="77777777" w:rsidR="00F85447" w:rsidRDefault="00F85447" w:rsidP="00F85447">
      <w:pPr>
        <w:pStyle w:val="Heading1"/>
        <w:rPr>
          <w:rFonts w:ascii="Arial" w:eastAsia="Arial Unicode MS" w:hAnsi="Arial" w:cs="Arial"/>
          <w:b/>
          <w:bCs/>
          <w:color w:val="0096FF"/>
          <w:sz w:val="36"/>
          <w:szCs w:val="36"/>
          <w:u w:color="0096FF"/>
          <w:lang w:val="en-US" w:eastAsia="en-GB"/>
        </w:rPr>
      </w:pPr>
    </w:p>
    <w:p w14:paraId="52F424CF" w14:textId="517E2AD5" w:rsidR="000945DA" w:rsidRPr="00F85447" w:rsidRDefault="000945DA" w:rsidP="00F85447">
      <w:pPr>
        <w:pStyle w:val="Heading1"/>
        <w:jc w:val="center"/>
        <w:rPr>
          <w:rFonts w:ascii="Arial" w:hAnsi="Arial" w:cs="Arial"/>
          <w:b/>
          <w:color w:val="00B398"/>
          <w:sz w:val="28"/>
          <w:szCs w:val="28"/>
        </w:rPr>
      </w:pPr>
      <w:r w:rsidRPr="003105BD">
        <w:rPr>
          <w:rFonts w:ascii="Arial" w:hAnsi="Arial" w:cs="Arial"/>
          <w:b/>
          <w:color w:val="00B398"/>
          <w:sz w:val="28"/>
          <w:szCs w:val="28"/>
        </w:rPr>
        <w:t xml:space="preserve">BEYOND THE FRONT DOOR: What ‘home’ means to people with </w:t>
      </w:r>
      <w:r w:rsidR="003105BD">
        <w:rPr>
          <w:rFonts w:ascii="Arial" w:hAnsi="Arial" w:cs="Arial"/>
          <w:b/>
          <w:color w:val="00B398"/>
          <w:sz w:val="28"/>
          <w:szCs w:val="28"/>
        </w:rPr>
        <w:br/>
      </w:r>
      <w:r w:rsidRPr="003105BD">
        <w:rPr>
          <w:rFonts w:ascii="Arial" w:hAnsi="Arial" w:cs="Arial"/>
          <w:b/>
          <w:color w:val="00B398"/>
          <w:sz w:val="28"/>
          <w:szCs w:val="28"/>
        </w:rPr>
        <w:t>deme</w:t>
      </w:r>
      <w:r w:rsidRPr="003105BD">
        <w:rPr>
          <w:rFonts w:ascii="Arial" w:hAnsi="Arial" w:cs="Arial"/>
          <w:b/>
          <w:color w:val="00B398"/>
          <w:sz w:val="28"/>
          <w:szCs w:val="28"/>
        </w:rPr>
        <w:t>n</w:t>
      </w:r>
      <w:r w:rsidRPr="003105BD">
        <w:rPr>
          <w:rFonts w:ascii="Arial" w:hAnsi="Arial" w:cs="Arial"/>
          <w:b/>
          <w:color w:val="00B398"/>
          <w:sz w:val="28"/>
          <w:szCs w:val="28"/>
        </w:rPr>
        <w:t>tia and their carers</w:t>
      </w:r>
    </w:p>
    <w:p w14:paraId="7B34EED7" w14:textId="77777777" w:rsidR="000945DA" w:rsidRPr="003105BD" w:rsidRDefault="000945DA" w:rsidP="000945DA">
      <w:pPr>
        <w:jc w:val="center"/>
        <w:rPr>
          <w:rFonts w:ascii="Arial" w:hAnsi="Arial" w:cs="Arial"/>
          <w:b/>
          <w:color w:val="007A33"/>
        </w:rPr>
      </w:pPr>
    </w:p>
    <w:p w14:paraId="38BB9F8C" w14:textId="2CA7FF2F" w:rsidR="000945DA" w:rsidRPr="003105BD" w:rsidRDefault="000945DA" w:rsidP="000945DA">
      <w:pPr>
        <w:jc w:val="center"/>
        <w:rPr>
          <w:rFonts w:ascii="Arial" w:hAnsi="Arial" w:cs="Arial"/>
          <w:b/>
          <w:color w:val="007A33"/>
        </w:rPr>
      </w:pPr>
      <w:r w:rsidRPr="003105BD">
        <w:rPr>
          <w:rFonts w:ascii="Arial" w:hAnsi="Arial" w:cs="Arial"/>
          <w:b/>
          <w:color w:val="007A33"/>
        </w:rPr>
        <w:t>Top Tips for commissioners regarding positive transitions for people with dementia</w:t>
      </w:r>
    </w:p>
    <w:p w14:paraId="5EDF8FBD" w14:textId="00260FC5" w:rsidR="000945DA" w:rsidRPr="000945DA" w:rsidRDefault="000945DA" w:rsidP="003105BD">
      <w:pPr>
        <w:jc w:val="center"/>
        <w:rPr>
          <w:rFonts w:ascii="Arial" w:hAnsi="Arial" w:cs="Arial"/>
          <w:b/>
          <w:color w:val="007A33"/>
          <w:sz w:val="28"/>
          <w:szCs w:val="28"/>
        </w:rPr>
      </w:pPr>
    </w:p>
    <w:p w14:paraId="22861BE5" w14:textId="77777777" w:rsidR="009434E5" w:rsidRPr="003105BD" w:rsidRDefault="009434E5">
      <w:pPr>
        <w:pStyle w:val="BodyA"/>
        <w:jc w:val="center"/>
        <w:rPr>
          <w:rFonts w:ascii="Arial" w:hAnsi="Arial" w:cs="Arial"/>
          <w:b/>
          <w:color w:val="6A3C5E"/>
          <w:sz w:val="20"/>
          <w:szCs w:val="20"/>
        </w:rPr>
      </w:pPr>
    </w:p>
    <w:p w14:paraId="3904200C" w14:textId="77777777" w:rsidR="000945DA" w:rsidRPr="003105BD" w:rsidRDefault="00DC6469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b/>
          <w:color w:val="6A3C5E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Ensure that p</w:t>
      </w:r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ost-Diagnostic support </w:t>
      </w:r>
      <w:proofErr w:type="spellStart"/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programmes</w:t>
      </w:r>
      <w:proofErr w:type="spellEnd"/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include</w:t>
      </w:r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opportunities to explore </w:t>
      </w:r>
    </w:p>
    <w:p w14:paraId="4EC569CD" w14:textId="75CE36EC" w:rsidR="000945DA" w:rsidRPr="003105BD" w:rsidRDefault="00181064" w:rsidP="00F85447">
      <w:pPr>
        <w:pStyle w:val="BodyA"/>
        <w:spacing w:line="288" w:lineRule="auto"/>
        <w:ind w:left="180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housing options</w:t>
      </w:r>
      <w:r w:rsidRPr="003105BD">
        <w:rPr>
          <w:rFonts w:ascii="Arial" w:hAnsi="Arial" w:cs="Arial"/>
          <w:color w:val="6A3C5E"/>
          <w:sz w:val="20"/>
          <w:szCs w:val="20"/>
        </w:rPr>
        <w:t xml:space="preserve"> </w:t>
      </w:r>
      <w:r w:rsidRPr="003105BD">
        <w:rPr>
          <w:rFonts w:ascii="Arial" w:hAnsi="Arial" w:cs="Arial"/>
          <w:sz w:val="20"/>
          <w:szCs w:val="20"/>
        </w:rPr>
        <w:t>as well as financial and legal planning</w:t>
      </w:r>
      <w:r w:rsidR="000945DA" w:rsidRPr="003105BD">
        <w:rPr>
          <w:rFonts w:ascii="Arial" w:hAnsi="Arial" w:cs="Arial"/>
          <w:sz w:val="20"/>
          <w:szCs w:val="20"/>
        </w:rPr>
        <w:t>.</w:t>
      </w:r>
      <w:r w:rsidR="00F46CAB" w:rsidRPr="003105BD">
        <w:rPr>
          <w:rFonts w:ascii="Arial" w:hAnsi="Arial" w:cs="Arial"/>
          <w:sz w:val="20"/>
          <w:szCs w:val="20"/>
        </w:rPr>
        <w:br/>
      </w:r>
    </w:p>
    <w:p w14:paraId="0678CF4B" w14:textId="45DDFBE4" w:rsidR="000945DA" w:rsidRDefault="00181064" w:rsidP="000945DA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The environment is a key factor in supporting a person with dementia</w:t>
      </w:r>
      <w:r w:rsidRPr="003105BD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3105BD">
        <w:rPr>
          <w:rFonts w:ascii="Arial" w:hAnsi="Arial" w:cs="Arial"/>
          <w:sz w:val="20"/>
          <w:szCs w:val="20"/>
        </w:rPr>
        <w:t>an</w:t>
      </w:r>
      <w:r w:rsidR="00991FCD" w:rsidRPr="003105BD">
        <w:rPr>
          <w:rFonts w:ascii="Arial" w:hAnsi="Arial" w:cs="Arial"/>
          <w:sz w:val="20"/>
          <w:szCs w:val="20"/>
        </w:rPr>
        <w:t>d dete</w:t>
      </w:r>
      <w:r w:rsidR="00991FCD" w:rsidRPr="003105BD">
        <w:rPr>
          <w:rFonts w:ascii="Arial" w:hAnsi="Arial" w:cs="Arial"/>
          <w:sz w:val="20"/>
          <w:szCs w:val="20"/>
        </w:rPr>
        <w:t>r</w:t>
      </w:r>
      <w:r w:rsidR="00991FCD" w:rsidRPr="003105BD">
        <w:rPr>
          <w:rFonts w:ascii="Arial" w:hAnsi="Arial" w:cs="Arial"/>
          <w:sz w:val="20"/>
          <w:szCs w:val="20"/>
        </w:rPr>
        <w:t xml:space="preserve">mining quality of life. </w:t>
      </w:r>
      <w:r w:rsidR="00DC6469" w:rsidRPr="003105BD">
        <w:rPr>
          <w:rFonts w:ascii="Arial" w:hAnsi="Arial" w:cs="Arial"/>
          <w:sz w:val="20"/>
          <w:szCs w:val="20"/>
        </w:rPr>
        <w:t>A</w:t>
      </w:r>
      <w:r w:rsidRPr="003105BD">
        <w:rPr>
          <w:rFonts w:ascii="Arial" w:hAnsi="Arial" w:cs="Arial"/>
          <w:sz w:val="20"/>
          <w:szCs w:val="20"/>
        </w:rPr>
        <w:t xml:space="preserve">dapting the physical environment </w:t>
      </w:r>
      <w:r w:rsidR="00DC6469" w:rsidRPr="003105BD">
        <w:rPr>
          <w:rFonts w:ascii="Arial" w:hAnsi="Arial" w:cs="Arial"/>
          <w:sz w:val="20"/>
          <w:szCs w:val="20"/>
        </w:rPr>
        <w:t xml:space="preserve">of the home </w:t>
      </w:r>
      <w:r w:rsidRPr="003105BD">
        <w:rPr>
          <w:rFonts w:ascii="Arial" w:hAnsi="Arial" w:cs="Arial"/>
          <w:sz w:val="20"/>
          <w:szCs w:val="20"/>
        </w:rPr>
        <w:t>can improve phys</w:t>
      </w:r>
      <w:r w:rsidRPr="003105BD">
        <w:rPr>
          <w:rFonts w:ascii="Arial" w:hAnsi="Arial" w:cs="Arial"/>
          <w:sz w:val="20"/>
          <w:szCs w:val="20"/>
        </w:rPr>
        <w:t>i</w:t>
      </w:r>
      <w:r w:rsidRPr="003105BD">
        <w:rPr>
          <w:rFonts w:ascii="Arial" w:hAnsi="Arial" w:cs="Arial"/>
          <w:sz w:val="20"/>
          <w:szCs w:val="20"/>
        </w:rPr>
        <w:t>cal and emotional health and well-being, including cognitive functionin</w:t>
      </w:r>
      <w:r w:rsidR="00991FCD" w:rsidRPr="003105BD">
        <w:rPr>
          <w:rFonts w:ascii="Arial" w:hAnsi="Arial" w:cs="Arial"/>
          <w:sz w:val="20"/>
          <w:szCs w:val="20"/>
        </w:rPr>
        <w:t>g</w:t>
      </w:r>
      <w:r w:rsidR="00DC6469" w:rsidRPr="003105BD">
        <w:rPr>
          <w:rFonts w:ascii="Arial" w:hAnsi="Arial" w:cs="Arial"/>
          <w:sz w:val="20"/>
          <w:szCs w:val="20"/>
        </w:rPr>
        <w:t>, and supports the person’s independence</w:t>
      </w:r>
      <w:r w:rsidR="000945DA" w:rsidRPr="003105BD">
        <w:rPr>
          <w:rFonts w:ascii="Arial" w:hAnsi="Arial" w:cs="Arial"/>
          <w:sz w:val="20"/>
          <w:szCs w:val="20"/>
        </w:rPr>
        <w:t>.</w:t>
      </w:r>
    </w:p>
    <w:p w14:paraId="70152235" w14:textId="77777777" w:rsidR="00F85447" w:rsidRPr="00F85447" w:rsidRDefault="00F85447" w:rsidP="00F85447">
      <w:pPr>
        <w:pStyle w:val="BodyA"/>
        <w:spacing w:line="288" w:lineRule="auto"/>
        <w:ind w:left="180"/>
        <w:rPr>
          <w:rFonts w:ascii="Arial" w:hAnsi="Arial" w:cs="Arial"/>
          <w:sz w:val="20"/>
          <w:szCs w:val="20"/>
        </w:rPr>
      </w:pPr>
    </w:p>
    <w:p w14:paraId="65846F79" w14:textId="77777777" w:rsidR="000945DA" w:rsidRPr="003105BD" w:rsidRDefault="00181064">
      <w:pPr>
        <w:pStyle w:val="BodyA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People with dementia continue to feel things strongly and have opinions</w:t>
      </w:r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about what matters to them</w:t>
      </w: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.</w:t>
      </w:r>
      <w:r w:rsidRPr="003105BD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="00EF0149" w:rsidRPr="003105BD">
        <w:rPr>
          <w:rFonts w:ascii="Arial" w:hAnsi="Arial" w:cs="Arial"/>
          <w:sz w:val="20"/>
          <w:szCs w:val="20"/>
          <w:u w:color="0096FF"/>
        </w:rPr>
        <w:t>Their participation</w:t>
      </w:r>
      <w:r w:rsidRPr="003105BD">
        <w:rPr>
          <w:rFonts w:ascii="Arial" w:hAnsi="Arial" w:cs="Arial"/>
          <w:sz w:val="20"/>
          <w:szCs w:val="20"/>
          <w:u w:color="0096FF"/>
        </w:rPr>
        <w:t xml:space="preserve"> in planning and decision making </w:t>
      </w:r>
    </w:p>
    <w:p w14:paraId="55B05D17" w14:textId="09E9B65F" w:rsidR="000945DA" w:rsidRPr="003105BD" w:rsidRDefault="000945DA" w:rsidP="00F85447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color w:val="0096FF"/>
          <w:sz w:val="20"/>
          <w:szCs w:val="20"/>
          <w:u w:color="0096FF"/>
        </w:rPr>
        <w:t xml:space="preserve">    </w:t>
      </w:r>
      <w:r w:rsidR="00181064" w:rsidRPr="003105BD">
        <w:rPr>
          <w:rFonts w:ascii="Arial" w:hAnsi="Arial" w:cs="Arial"/>
          <w:sz w:val="20"/>
          <w:szCs w:val="20"/>
          <w:u w:color="0096FF"/>
        </w:rPr>
        <w:t>therefore needs to be enshrined in contracting expectations</w:t>
      </w:r>
      <w:r w:rsidRPr="003105BD">
        <w:rPr>
          <w:rFonts w:ascii="Arial" w:hAnsi="Arial" w:cs="Arial"/>
          <w:sz w:val="20"/>
          <w:szCs w:val="20"/>
          <w:u w:color="0096FF"/>
        </w:rPr>
        <w:t>.</w:t>
      </w:r>
      <w:r w:rsidR="00F46CAB" w:rsidRPr="003105BD">
        <w:rPr>
          <w:rFonts w:ascii="Arial" w:hAnsi="Arial" w:cs="Arial"/>
          <w:sz w:val="20"/>
          <w:szCs w:val="20"/>
          <w:u w:color="0096FF"/>
        </w:rPr>
        <w:br/>
      </w:r>
    </w:p>
    <w:p w14:paraId="1BD7DF4F" w14:textId="0A8F10BE" w:rsidR="009434E5" w:rsidRPr="00F85447" w:rsidRDefault="00181064" w:rsidP="000945DA">
      <w:pPr>
        <w:pStyle w:val="BodyA"/>
        <w:numPr>
          <w:ilvl w:val="0"/>
          <w:numId w:val="3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Commission for ‘home’ as the default option:</w:t>
      </w:r>
      <w:r w:rsidRPr="003105BD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3105BD">
        <w:rPr>
          <w:rFonts w:ascii="Arial" w:hAnsi="Arial" w:cs="Arial"/>
          <w:sz w:val="20"/>
          <w:szCs w:val="20"/>
          <w:u w:color="0096FF"/>
        </w:rPr>
        <w:t xml:space="preserve">Home is a place of strong attachments </w:t>
      </w:r>
      <w:r w:rsidRPr="003105BD">
        <w:rPr>
          <w:rFonts w:ascii="Arial" w:hAnsi="Arial" w:cs="Arial"/>
          <w:sz w:val="20"/>
          <w:szCs w:val="20"/>
        </w:rPr>
        <w:t xml:space="preserve">– </w:t>
      </w:r>
      <w:r w:rsidR="00EF0149" w:rsidRPr="003105BD">
        <w:rPr>
          <w:rFonts w:ascii="Arial" w:hAnsi="Arial" w:cs="Arial"/>
          <w:sz w:val="20"/>
          <w:szCs w:val="20"/>
        </w:rPr>
        <w:t>to people, place and</w:t>
      </w:r>
      <w:r w:rsidRPr="003105BD">
        <w:rPr>
          <w:rFonts w:ascii="Arial" w:hAnsi="Arial" w:cs="Arial"/>
          <w:sz w:val="20"/>
          <w:szCs w:val="20"/>
        </w:rPr>
        <w:t xml:space="preserve"> objects – that are part of the person, their sense of</w:t>
      </w:r>
      <w:r w:rsidR="00EF0149" w:rsidRPr="003105BD">
        <w:rPr>
          <w:rFonts w:ascii="Arial" w:hAnsi="Arial" w:cs="Arial"/>
          <w:sz w:val="20"/>
          <w:szCs w:val="20"/>
        </w:rPr>
        <w:t xml:space="preserve"> identity and their reality. E</w:t>
      </w:r>
      <w:r w:rsidRPr="003105BD">
        <w:rPr>
          <w:rFonts w:ascii="Arial" w:hAnsi="Arial" w:cs="Arial"/>
          <w:sz w:val="20"/>
          <w:szCs w:val="20"/>
        </w:rPr>
        <w:t>nsure that co</w:t>
      </w:r>
      <w:r w:rsidRPr="003105BD">
        <w:rPr>
          <w:rFonts w:ascii="Arial" w:hAnsi="Arial" w:cs="Arial"/>
          <w:sz w:val="20"/>
          <w:szCs w:val="20"/>
        </w:rPr>
        <w:t>m</w:t>
      </w:r>
      <w:r w:rsidRPr="003105BD">
        <w:rPr>
          <w:rFonts w:ascii="Arial" w:hAnsi="Arial" w:cs="Arial"/>
          <w:sz w:val="20"/>
          <w:szCs w:val="20"/>
        </w:rPr>
        <w:t>mi</w:t>
      </w:r>
      <w:r w:rsidR="00EF0149" w:rsidRPr="003105BD">
        <w:rPr>
          <w:rFonts w:ascii="Arial" w:hAnsi="Arial" w:cs="Arial"/>
          <w:sz w:val="20"/>
          <w:szCs w:val="20"/>
        </w:rPr>
        <w:t xml:space="preserve">ssioned services understand the </w:t>
      </w:r>
      <w:bookmarkStart w:id="0" w:name="_GoBack"/>
      <w:bookmarkEnd w:id="0"/>
      <w:r w:rsidR="00EF0149" w:rsidRPr="00F85447">
        <w:rPr>
          <w:rFonts w:ascii="Arial" w:hAnsi="Arial" w:cs="Arial"/>
          <w:sz w:val="20"/>
          <w:szCs w:val="20"/>
        </w:rPr>
        <w:t>significance of home in how they provide care and support</w:t>
      </w:r>
      <w:r w:rsidR="000945DA" w:rsidRPr="00F85447">
        <w:rPr>
          <w:rFonts w:ascii="Arial" w:hAnsi="Arial" w:cs="Arial"/>
          <w:sz w:val="20"/>
          <w:szCs w:val="20"/>
        </w:rPr>
        <w:t>.</w:t>
      </w:r>
    </w:p>
    <w:p w14:paraId="6E010E5C" w14:textId="77777777" w:rsidR="000945DA" w:rsidRPr="003105BD" w:rsidRDefault="000945DA" w:rsidP="00F85447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03F9D3F9" w14:textId="77777777" w:rsidR="000945DA" w:rsidRPr="003105BD" w:rsidRDefault="00181064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Help shape the market to meet the particular needs of people with dementia from all communities</w:t>
      </w:r>
      <w:r w:rsidRPr="003105BD">
        <w:rPr>
          <w:rFonts w:ascii="Arial" w:hAnsi="Arial" w:cs="Arial"/>
          <w:color w:val="6A3C5E"/>
          <w:sz w:val="20"/>
          <w:szCs w:val="20"/>
        </w:rPr>
        <w:t xml:space="preserve"> </w:t>
      </w:r>
      <w:r w:rsidRPr="003105BD">
        <w:rPr>
          <w:rFonts w:ascii="Arial" w:hAnsi="Arial" w:cs="Arial"/>
          <w:sz w:val="20"/>
          <w:szCs w:val="20"/>
        </w:rPr>
        <w:t xml:space="preserve">e.g. LGB&amp;T, people without children, people </w:t>
      </w:r>
      <w:r w:rsidR="00991FCD" w:rsidRPr="003105BD">
        <w:rPr>
          <w:rFonts w:ascii="Arial" w:hAnsi="Arial" w:cs="Arial"/>
          <w:sz w:val="20"/>
          <w:szCs w:val="20"/>
        </w:rPr>
        <w:t xml:space="preserve">with young onset dementia, </w:t>
      </w:r>
      <w:r w:rsidRPr="003105BD">
        <w:rPr>
          <w:rFonts w:ascii="Arial" w:hAnsi="Arial" w:cs="Arial"/>
          <w:sz w:val="20"/>
          <w:szCs w:val="20"/>
        </w:rPr>
        <w:t>different ethnic commun</w:t>
      </w:r>
      <w:r w:rsidR="00991FCD" w:rsidRPr="003105BD">
        <w:rPr>
          <w:rFonts w:ascii="Arial" w:hAnsi="Arial" w:cs="Arial"/>
          <w:sz w:val="20"/>
          <w:szCs w:val="20"/>
        </w:rPr>
        <w:t>ities, people with</w:t>
      </w:r>
      <w:r w:rsidR="00EF0149" w:rsidRPr="003105BD">
        <w:rPr>
          <w:rFonts w:ascii="Arial" w:hAnsi="Arial" w:cs="Arial"/>
          <w:sz w:val="20"/>
          <w:szCs w:val="20"/>
        </w:rPr>
        <w:t xml:space="preserve"> physical and sensory </w:t>
      </w:r>
    </w:p>
    <w:p w14:paraId="21D98C7D" w14:textId="02B8E304" w:rsidR="000945DA" w:rsidRPr="003105BD" w:rsidRDefault="000945DA" w:rsidP="00F85447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color w:val="0096FF"/>
          <w:sz w:val="20"/>
          <w:szCs w:val="20"/>
          <w:u w:color="0096FF"/>
        </w:rPr>
        <w:t xml:space="preserve">   </w:t>
      </w:r>
      <w:r w:rsidR="00EF0149" w:rsidRPr="003105BD">
        <w:rPr>
          <w:rFonts w:ascii="Arial" w:hAnsi="Arial" w:cs="Arial"/>
          <w:sz w:val="20"/>
          <w:szCs w:val="20"/>
        </w:rPr>
        <w:t>impairments</w:t>
      </w:r>
      <w:r w:rsidRPr="003105BD">
        <w:rPr>
          <w:rFonts w:ascii="Arial" w:hAnsi="Arial" w:cs="Arial"/>
          <w:sz w:val="20"/>
          <w:szCs w:val="20"/>
        </w:rPr>
        <w:t>.</w:t>
      </w:r>
      <w:r w:rsidR="00F46CAB" w:rsidRPr="003105BD">
        <w:rPr>
          <w:rFonts w:ascii="Arial" w:hAnsi="Arial" w:cs="Arial"/>
          <w:sz w:val="20"/>
          <w:szCs w:val="20"/>
        </w:rPr>
        <w:br/>
      </w:r>
    </w:p>
    <w:p w14:paraId="31EF5155" w14:textId="2B6FFFE6" w:rsidR="000945DA" w:rsidRPr="00F85447" w:rsidRDefault="00181064" w:rsidP="000945DA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Develop possibilities for home-based assessments and home-based respite care</w:t>
      </w:r>
      <w:r w:rsidR="00991FCD" w:rsidRPr="003105BD">
        <w:rPr>
          <w:rFonts w:ascii="Arial" w:hAnsi="Arial" w:cs="Arial"/>
          <w:b/>
          <w:color w:val="6A3C5E"/>
          <w:sz w:val="20"/>
          <w:szCs w:val="20"/>
        </w:rPr>
        <w:t>;</w:t>
      </w:r>
      <w:r w:rsidRPr="003105BD">
        <w:rPr>
          <w:rFonts w:ascii="Arial" w:hAnsi="Arial" w:cs="Arial"/>
          <w:color w:val="6A3C5E"/>
          <w:sz w:val="20"/>
          <w:szCs w:val="20"/>
        </w:rPr>
        <w:t xml:space="preserve"> </w:t>
      </w:r>
      <w:r w:rsidRPr="003105BD">
        <w:rPr>
          <w:rFonts w:ascii="Arial" w:hAnsi="Arial" w:cs="Arial"/>
          <w:sz w:val="20"/>
          <w:szCs w:val="20"/>
        </w:rPr>
        <w:t>familiar surroun</w:t>
      </w:r>
      <w:r w:rsidRPr="003105BD">
        <w:rPr>
          <w:rFonts w:ascii="Arial" w:hAnsi="Arial" w:cs="Arial"/>
          <w:sz w:val="20"/>
          <w:szCs w:val="20"/>
        </w:rPr>
        <w:t>d</w:t>
      </w:r>
      <w:r w:rsidRPr="003105BD">
        <w:rPr>
          <w:rFonts w:ascii="Arial" w:hAnsi="Arial" w:cs="Arial"/>
          <w:sz w:val="20"/>
          <w:szCs w:val="20"/>
        </w:rPr>
        <w:t>ings</w:t>
      </w:r>
      <w:r w:rsidR="00991FCD" w:rsidRPr="003105BD">
        <w:rPr>
          <w:rFonts w:ascii="Arial" w:hAnsi="Arial" w:cs="Arial"/>
          <w:sz w:val="20"/>
          <w:szCs w:val="20"/>
        </w:rPr>
        <w:t xml:space="preserve"> will enable</w:t>
      </w:r>
      <w:r w:rsidRPr="003105BD">
        <w:rPr>
          <w:rFonts w:ascii="Arial" w:hAnsi="Arial" w:cs="Arial"/>
          <w:sz w:val="20"/>
          <w:szCs w:val="20"/>
        </w:rPr>
        <w:t xml:space="preserve"> more realistic assessments</w:t>
      </w:r>
      <w:r w:rsidR="000945DA" w:rsidRPr="003105BD">
        <w:rPr>
          <w:rFonts w:ascii="Arial" w:hAnsi="Arial" w:cs="Arial"/>
          <w:sz w:val="20"/>
          <w:szCs w:val="20"/>
        </w:rPr>
        <w:t>.</w:t>
      </w:r>
      <w:r w:rsidR="00F46CAB" w:rsidRPr="003105BD">
        <w:rPr>
          <w:rFonts w:ascii="Arial" w:hAnsi="Arial" w:cs="Arial"/>
          <w:sz w:val="20"/>
          <w:szCs w:val="20"/>
        </w:rPr>
        <w:br/>
      </w:r>
    </w:p>
    <w:p w14:paraId="0DC7197E" w14:textId="77777777" w:rsidR="001B0167" w:rsidRPr="003105BD" w:rsidRDefault="00181064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</w:rPr>
        <w:t xml:space="preserve">Ensure that </w:t>
      </w: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housing providers are involved </w:t>
      </w:r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as equal partners in all strategic </w:t>
      </w:r>
    </w:p>
    <w:p w14:paraId="250B0F60" w14:textId="3199AC43" w:rsidR="000945DA" w:rsidRPr="003105BD" w:rsidRDefault="001B0167" w:rsidP="001B0167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  <w:lang w:eastAsia="en-US"/>
        </w:rPr>
        <w:t xml:space="preserve">   </w:t>
      </w:r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planning,</w:t>
      </w:r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at service p</w:t>
      </w:r>
      <w:r w:rsidR="00EF014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rovider levels and as part of assessment processes</w:t>
      </w:r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.</w:t>
      </w:r>
      <w:r w:rsidR="00991FCD" w:rsidRPr="003105BD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="000945DA" w:rsidRPr="003105BD">
        <w:rPr>
          <w:rFonts w:ascii="Arial" w:hAnsi="Arial" w:cs="Arial"/>
          <w:sz w:val="20"/>
          <w:szCs w:val="20"/>
          <w:u w:color="0096FF"/>
        </w:rPr>
        <w:t xml:space="preserve">Housing </w:t>
      </w:r>
    </w:p>
    <w:p w14:paraId="6BB8BDBC" w14:textId="73C3942E" w:rsidR="000945DA" w:rsidRPr="003105BD" w:rsidRDefault="000945DA" w:rsidP="000945DA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color w:val="auto"/>
          <w:sz w:val="20"/>
          <w:szCs w:val="20"/>
          <w:u w:color="0096FF"/>
          <w:lang w:eastAsia="en-US"/>
        </w:rPr>
        <w:t xml:space="preserve">   </w:t>
      </w:r>
      <w:r w:rsidR="00991FCD" w:rsidRPr="003105BD">
        <w:rPr>
          <w:rFonts w:ascii="Arial" w:hAnsi="Arial" w:cs="Arial"/>
          <w:sz w:val="20"/>
          <w:szCs w:val="20"/>
          <w:u w:color="0096FF"/>
        </w:rPr>
        <w:t xml:space="preserve">providers </w:t>
      </w:r>
      <w:r w:rsidR="00DC6469" w:rsidRPr="003105BD">
        <w:rPr>
          <w:rFonts w:ascii="Arial" w:hAnsi="Arial" w:cs="Arial"/>
          <w:sz w:val="20"/>
          <w:szCs w:val="20"/>
          <w:u w:color="0096FF"/>
        </w:rPr>
        <w:t>have</w:t>
      </w:r>
      <w:r w:rsidR="00181064" w:rsidRPr="003105BD">
        <w:rPr>
          <w:rFonts w:ascii="Arial" w:hAnsi="Arial" w:cs="Arial"/>
          <w:sz w:val="20"/>
          <w:szCs w:val="20"/>
          <w:u w:color="0096FF"/>
        </w:rPr>
        <w:t xml:space="preserve"> valuable information about </w:t>
      </w:r>
      <w:r w:rsidR="00DC6469" w:rsidRPr="003105BD">
        <w:rPr>
          <w:rFonts w:ascii="Arial" w:hAnsi="Arial" w:cs="Arial"/>
          <w:sz w:val="20"/>
          <w:szCs w:val="20"/>
          <w:u w:color="0096FF"/>
        </w:rPr>
        <w:t xml:space="preserve">how </w:t>
      </w:r>
      <w:r w:rsidR="00181064" w:rsidRPr="003105BD">
        <w:rPr>
          <w:rFonts w:ascii="Arial" w:hAnsi="Arial" w:cs="Arial"/>
          <w:sz w:val="20"/>
          <w:szCs w:val="20"/>
          <w:u w:color="0096FF"/>
        </w:rPr>
        <w:t>individuals</w:t>
      </w:r>
      <w:r w:rsidR="00DC6469" w:rsidRPr="003105BD">
        <w:rPr>
          <w:rFonts w:ascii="Arial" w:hAnsi="Arial" w:cs="Arial"/>
          <w:sz w:val="20"/>
          <w:szCs w:val="20"/>
          <w:u w:color="0096FF"/>
        </w:rPr>
        <w:t xml:space="preserve"> </w:t>
      </w:r>
      <w:r w:rsidR="00181064" w:rsidRPr="003105BD">
        <w:rPr>
          <w:rFonts w:ascii="Arial" w:hAnsi="Arial" w:cs="Arial"/>
          <w:sz w:val="20"/>
          <w:szCs w:val="20"/>
          <w:u w:color="0096FF"/>
        </w:rPr>
        <w:t xml:space="preserve">manage in their </w:t>
      </w:r>
    </w:p>
    <w:p w14:paraId="7987F7E7" w14:textId="7A826146" w:rsidR="000945DA" w:rsidRPr="003105BD" w:rsidRDefault="000945DA" w:rsidP="000945DA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color w:val="auto"/>
          <w:sz w:val="20"/>
          <w:szCs w:val="20"/>
          <w:u w:color="0096FF"/>
          <w:lang w:eastAsia="en-US"/>
        </w:rPr>
        <w:t xml:space="preserve">   </w:t>
      </w:r>
      <w:r w:rsidR="00181064" w:rsidRPr="003105BD">
        <w:rPr>
          <w:rFonts w:ascii="Arial" w:hAnsi="Arial" w:cs="Arial"/>
          <w:sz w:val="20"/>
          <w:szCs w:val="20"/>
          <w:u w:color="0096FF"/>
        </w:rPr>
        <w:t>accommo</w:t>
      </w:r>
      <w:r w:rsidR="00991FCD" w:rsidRPr="003105BD">
        <w:rPr>
          <w:rFonts w:ascii="Arial" w:hAnsi="Arial" w:cs="Arial"/>
          <w:sz w:val="20"/>
          <w:szCs w:val="20"/>
          <w:u w:color="0096FF"/>
        </w:rPr>
        <w:t xml:space="preserve">dation and </w:t>
      </w:r>
      <w:r w:rsidR="00181064" w:rsidRPr="003105BD">
        <w:rPr>
          <w:rFonts w:ascii="Arial" w:hAnsi="Arial" w:cs="Arial"/>
          <w:sz w:val="20"/>
          <w:szCs w:val="20"/>
          <w:u w:color="0096FF"/>
        </w:rPr>
        <w:t xml:space="preserve">possible </w:t>
      </w:r>
      <w:r w:rsidR="00991FCD" w:rsidRPr="003105BD">
        <w:rPr>
          <w:rFonts w:ascii="Arial" w:hAnsi="Arial" w:cs="Arial"/>
          <w:sz w:val="20"/>
          <w:szCs w:val="20"/>
          <w:u w:color="0096FF"/>
        </w:rPr>
        <w:t xml:space="preserve">adaptations </w:t>
      </w:r>
      <w:r w:rsidR="00181064" w:rsidRPr="003105BD">
        <w:rPr>
          <w:rFonts w:ascii="Arial" w:hAnsi="Arial" w:cs="Arial"/>
          <w:sz w:val="20"/>
          <w:szCs w:val="20"/>
          <w:u w:color="0096FF"/>
        </w:rPr>
        <w:t>to support them in their own homes</w:t>
      </w:r>
      <w:r w:rsidRPr="003105BD">
        <w:rPr>
          <w:rFonts w:ascii="Arial" w:hAnsi="Arial" w:cs="Arial"/>
          <w:sz w:val="20"/>
          <w:szCs w:val="20"/>
          <w:u w:color="0096FF"/>
        </w:rPr>
        <w:t>.</w:t>
      </w:r>
      <w:r w:rsidR="00F46CAB" w:rsidRPr="003105BD">
        <w:rPr>
          <w:rFonts w:ascii="Arial" w:hAnsi="Arial" w:cs="Arial"/>
          <w:sz w:val="20"/>
          <w:szCs w:val="20"/>
          <w:u w:color="0096FF"/>
        </w:rPr>
        <w:br/>
      </w:r>
    </w:p>
    <w:p w14:paraId="109DE256" w14:textId="77777777" w:rsidR="000945DA" w:rsidRPr="003105BD" w:rsidRDefault="00181064" w:rsidP="000945DA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Utilise</w:t>
      </w:r>
      <w:proofErr w:type="spellEnd"/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local strategic partnerships</w:t>
      </w:r>
      <w:r w:rsidRPr="003105BD">
        <w:rPr>
          <w:rFonts w:ascii="Arial" w:hAnsi="Arial" w:cs="Arial"/>
          <w:color w:val="6A3C5E"/>
          <w:sz w:val="20"/>
          <w:szCs w:val="20"/>
        </w:rPr>
        <w:t xml:space="preserve"> </w:t>
      </w:r>
      <w:r w:rsidRPr="003105BD">
        <w:rPr>
          <w:rFonts w:ascii="Arial" w:hAnsi="Arial" w:cs="Arial"/>
          <w:sz w:val="20"/>
          <w:szCs w:val="20"/>
        </w:rPr>
        <w:t xml:space="preserve">to promote the importance of home and </w:t>
      </w:r>
    </w:p>
    <w:p w14:paraId="60591BBF" w14:textId="1CD38AD9" w:rsidR="009434E5" w:rsidRPr="003105BD" w:rsidRDefault="000945DA" w:rsidP="000945DA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color w:val="auto"/>
          <w:sz w:val="20"/>
          <w:szCs w:val="20"/>
          <w:lang w:eastAsia="en-US"/>
        </w:rPr>
        <w:t xml:space="preserve">   </w:t>
      </w:r>
      <w:r w:rsidR="00181064" w:rsidRPr="003105BD">
        <w:rPr>
          <w:rFonts w:ascii="Arial" w:hAnsi="Arial" w:cs="Arial"/>
          <w:sz w:val="20"/>
          <w:szCs w:val="20"/>
        </w:rPr>
        <w:t>identity in planning for health and well-being</w:t>
      </w:r>
      <w:r w:rsidRPr="003105BD">
        <w:rPr>
          <w:rFonts w:ascii="Arial" w:hAnsi="Arial" w:cs="Arial"/>
          <w:sz w:val="20"/>
          <w:szCs w:val="20"/>
        </w:rPr>
        <w:t>.</w:t>
      </w:r>
    </w:p>
    <w:p w14:paraId="6856C5B3" w14:textId="77777777" w:rsidR="000945DA" w:rsidRPr="003105BD" w:rsidRDefault="000945DA" w:rsidP="000945DA">
      <w:pPr>
        <w:pStyle w:val="BodyA"/>
        <w:spacing w:line="288" w:lineRule="auto"/>
        <w:rPr>
          <w:rFonts w:ascii="Arial" w:hAnsi="Arial" w:cs="Arial"/>
          <w:sz w:val="20"/>
          <w:szCs w:val="20"/>
        </w:rPr>
      </w:pPr>
    </w:p>
    <w:p w14:paraId="3118A16C" w14:textId="77777777" w:rsidR="000945DA" w:rsidRPr="003105BD" w:rsidRDefault="00EF0149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Ensure</w:t>
      </w:r>
      <w:r w:rsidR="00DC6469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that</w:t>
      </w:r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equity and rights</w:t>
      </w:r>
      <w:r w:rsidR="00181064" w:rsidRPr="003105BD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="00181064" w:rsidRPr="003105BD">
        <w:rPr>
          <w:rFonts w:ascii="Arial" w:hAnsi="Arial" w:cs="Arial"/>
          <w:sz w:val="20"/>
          <w:szCs w:val="20"/>
        </w:rPr>
        <w:t xml:space="preserve">underpin all commissioning </w:t>
      </w:r>
      <w:r w:rsidRPr="003105BD">
        <w:rPr>
          <w:rFonts w:ascii="Arial" w:hAnsi="Arial" w:cs="Arial"/>
          <w:sz w:val="20"/>
          <w:szCs w:val="20"/>
        </w:rPr>
        <w:t xml:space="preserve">by </w:t>
      </w:r>
      <w:r w:rsidR="00181064" w:rsidRPr="003105BD">
        <w:rPr>
          <w:rFonts w:ascii="Arial" w:hAnsi="Arial" w:cs="Arial"/>
          <w:sz w:val="20"/>
          <w:szCs w:val="20"/>
        </w:rPr>
        <w:t xml:space="preserve">incorporating </w:t>
      </w:r>
      <w:r w:rsidRPr="003105BD">
        <w:rPr>
          <w:rFonts w:ascii="Arial" w:hAnsi="Arial" w:cs="Arial"/>
          <w:sz w:val="20"/>
          <w:szCs w:val="20"/>
        </w:rPr>
        <w:t xml:space="preserve">the </w:t>
      </w:r>
      <w:r w:rsidR="00181064" w:rsidRPr="003105BD">
        <w:rPr>
          <w:rFonts w:ascii="Arial" w:hAnsi="Arial" w:cs="Arial"/>
          <w:sz w:val="20"/>
          <w:szCs w:val="20"/>
        </w:rPr>
        <w:t>Equality Act, UN Conve</w:t>
      </w:r>
      <w:r w:rsidR="00181064" w:rsidRPr="003105BD">
        <w:rPr>
          <w:rFonts w:ascii="Arial" w:hAnsi="Arial" w:cs="Arial"/>
          <w:sz w:val="20"/>
          <w:szCs w:val="20"/>
        </w:rPr>
        <w:t>n</w:t>
      </w:r>
      <w:r w:rsidR="00181064" w:rsidRPr="003105BD">
        <w:rPr>
          <w:rFonts w:ascii="Arial" w:hAnsi="Arial" w:cs="Arial"/>
          <w:sz w:val="20"/>
          <w:szCs w:val="20"/>
        </w:rPr>
        <w:t>tion on Rights of People with Disabilities, C</w:t>
      </w:r>
      <w:r w:rsidRPr="003105BD">
        <w:rPr>
          <w:rFonts w:ascii="Arial" w:hAnsi="Arial" w:cs="Arial"/>
          <w:sz w:val="20"/>
          <w:szCs w:val="20"/>
        </w:rPr>
        <w:t>are Act 2014, Human Rights Act 1998 and the</w:t>
      </w:r>
      <w:r w:rsidR="00181064" w:rsidRPr="003105BD">
        <w:rPr>
          <w:rFonts w:ascii="Arial" w:hAnsi="Arial" w:cs="Arial"/>
          <w:sz w:val="20"/>
          <w:szCs w:val="20"/>
        </w:rPr>
        <w:t xml:space="preserve"> social model of disability </w:t>
      </w:r>
      <w:r w:rsidRPr="003105BD">
        <w:rPr>
          <w:rFonts w:ascii="Arial" w:hAnsi="Arial" w:cs="Arial"/>
          <w:sz w:val="20"/>
          <w:szCs w:val="20"/>
        </w:rPr>
        <w:t>to give</w:t>
      </w:r>
      <w:r w:rsidR="00181064" w:rsidRPr="003105BD">
        <w:rPr>
          <w:rFonts w:ascii="Arial" w:hAnsi="Arial" w:cs="Arial"/>
          <w:sz w:val="20"/>
          <w:szCs w:val="20"/>
        </w:rPr>
        <w:t xml:space="preserve"> a stron</w:t>
      </w:r>
      <w:r w:rsidR="000945DA" w:rsidRPr="003105BD">
        <w:rPr>
          <w:rFonts w:ascii="Arial" w:hAnsi="Arial" w:cs="Arial"/>
          <w:sz w:val="20"/>
          <w:szCs w:val="20"/>
        </w:rPr>
        <w:t xml:space="preserve">g legal and inclusive </w:t>
      </w:r>
    </w:p>
    <w:p w14:paraId="0CC8C0A5" w14:textId="5DEE5F86" w:rsidR="000945DA" w:rsidRPr="003105BD" w:rsidRDefault="000945DA" w:rsidP="00F85447">
      <w:pPr>
        <w:pStyle w:val="BodyA"/>
        <w:spacing w:line="288" w:lineRule="auto"/>
        <w:ind w:left="180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sz w:val="20"/>
          <w:szCs w:val="20"/>
        </w:rPr>
        <w:t>framework.</w:t>
      </w:r>
      <w:r w:rsidR="00F46CAB" w:rsidRPr="003105BD">
        <w:rPr>
          <w:rFonts w:ascii="Arial" w:hAnsi="Arial" w:cs="Arial"/>
          <w:sz w:val="20"/>
          <w:szCs w:val="20"/>
        </w:rPr>
        <w:br/>
      </w:r>
    </w:p>
    <w:p w14:paraId="353B2828" w14:textId="0AA8BBD5" w:rsidR="009434E5" w:rsidRPr="003105BD" w:rsidRDefault="00EF0149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</w:rPr>
      </w:pPr>
      <w:r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Involve</w:t>
      </w:r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people with dementia and </w:t>
      </w:r>
      <w:proofErr w:type="spellStart"/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>carers</w:t>
      </w:r>
      <w:proofErr w:type="spellEnd"/>
      <w:r w:rsidR="00181064" w:rsidRPr="003105BD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in strategic planning</w:t>
      </w:r>
      <w:r w:rsidR="00181064" w:rsidRPr="003105BD">
        <w:rPr>
          <w:rFonts w:ascii="Arial" w:hAnsi="Arial" w:cs="Arial"/>
          <w:color w:val="6A3C5E"/>
          <w:sz w:val="20"/>
          <w:szCs w:val="20"/>
        </w:rPr>
        <w:t xml:space="preserve"> </w:t>
      </w:r>
      <w:r w:rsidR="00181064" w:rsidRPr="003105BD">
        <w:rPr>
          <w:rFonts w:ascii="Arial" w:hAnsi="Arial" w:cs="Arial"/>
          <w:sz w:val="20"/>
          <w:szCs w:val="20"/>
        </w:rPr>
        <w:t xml:space="preserve">and provide training to </w:t>
      </w:r>
      <w:r w:rsidR="00DC6469" w:rsidRPr="003105BD">
        <w:rPr>
          <w:rFonts w:ascii="Arial" w:hAnsi="Arial" w:cs="Arial"/>
          <w:sz w:val="20"/>
          <w:szCs w:val="20"/>
        </w:rPr>
        <w:t>enable</w:t>
      </w:r>
      <w:r w:rsidR="00181064" w:rsidRPr="003105BD">
        <w:rPr>
          <w:rFonts w:ascii="Arial" w:hAnsi="Arial" w:cs="Arial"/>
          <w:sz w:val="20"/>
          <w:szCs w:val="20"/>
        </w:rPr>
        <w:t xml:space="preserve"> them to fulfil their responsibilities</w:t>
      </w:r>
      <w:r w:rsidR="000945DA" w:rsidRPr="003105BD">
        <w:rPr>
          <w:rFonts w:ascii="Arial" w:hAnsi="Arial" w:cs="Arial"/>
          <w:sz w:val="20"/>
          <w:szCs w:val="20"/>
        </w:rPr>
        <w:t>.</w:t>
      </w:r>
      <w:r w:rsidR="00181064" w:rsidRPr="003105BD">
        <w:rPr>
          <w:rFonts w:ascii="Arial" w:hAnsi="Arial" w:cs="Arial"/>
          <w:sz w:val="20"/>
          <w:szCs w:val="20"/>
        </w:rPr>
        <w:t xml:space="preserve"> </w:t>
      </w:r>
    </w:p>
    <w:sectPr w:rsidR="009434E5" w:rsidRPr="003105B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06659" w14:textId="77777777" w:rsidR="00604D82" w:rsidRDefault="00604D82">
      <w:r>
        <w:separator/>
      </w:r>
    </w:p>
  </w:endnote>
  <w:endnote w:type="continuationSeparator" w:id="0">
    <w:p w14:paraId="27E6AB43" w14:textId="77777777" w:rsidR="00604D82" w:rsidRDefault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FD55" w14:textId="4FAA6A13" w:rsidR="00316D84" w:rsidRDefault="00316D8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B4302B" wp14:editId="36A8D696">
          <wp:simplePos x="0" y="0"/>
          <wp:positionH relativeFrom="column">
            <wp:posOffset>5369560</wp:posOffset>
          </wp:positionH>
          <wp:positionV relativeFrom="paragraph">
            <wp:posOffset>219710</wp:posOffset>
          </wp:positionV>
          <wp:extent cx="1609725" cy="643890"/>
          <wp:effectExtent l="0" t="0" r="9525" b="3810"/>
          <wp:wrapTight wrapText="bothSides">
            <wp:wrapPolygon edited="0">
              <wp:start x="0" y="0"/>
              <wp:lineTo x="0" y="21089"/>
              <wp:lineTo x="21472" y="21089"/>
              <wp:lineTo x="2147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DD14" w14:textId="77777777" w:rsidR="00604D82" w:rsidRDefault="00604D82">
      <w:r>
        <w:separator/>
      </w:r>
    </w:p>
  </w:footnote>
  <w:footnote w:type="continuationSeparator" w:id="0">
    <w:p w14:paraId="362EC67C" w14:textId="77777777" w:rsidR="00604D82" w:rsidRDefault="0060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E3A6" w14:textId="0A67E4E9" w:rsidR="000945DA" w:rsidRPr="00C51F9C" w:rsidRDefault="00F85447" w:rsidP="000945DA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110424539"/>
        <w:docPartObj>
          <w:docPartGallery w:val="Page Numbers (Margins)"/>
          <w:docPartUnique/>
        </w:docPartObj>
      </w:sdtPr>
      <w:sdtEndPr/>
      <w:sdtContent>
        <w:r w:rsidR="000945DA" w:rsidRPr="00E54A50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2C42D4" wp14:editId="160C8B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8040" w14:textId="77777777" w:rsidR="000945DA" w:rsidRPr="00E54A50" w:rsidRDefault="000945DA" w:rsidP="000945DA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E54A50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54A50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54A5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E54A50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85447" w:rsidRPr="00F85447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54A50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51EF8040" w14:textId="77777777" w:rsidR="000945DA" w:rsidRPr="00E54A50" w:rsidRDefault="000945DA" w:rsidP="000945DA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E54A50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Page</w:t>
                        </w:r>
                        <w:r w:rsidRPr="00E54A50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54A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E54A50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F85447" w:rsidRPr="00F85447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54A50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45DA">
      <w:rPr>
        <w:rFonts w:ascii="Arial" w:hAnsi="Arial" w:cs="Arial"/>
        <w:sz w:val="16"/>
        <w:szCs w:val="16"/>
      </w:rPr>
      <w:t>Beyond the Front Door: Top Tips for Commissioners’</w:t>
    </w:r>
  </w:p>
  <w:p w14:paraId="3D475014" w14:textId="77777777" w:rsidR="009434E5" w:rsidRDefault="009434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A4F"/>
    <w:multiLevelType w:val="hybridMultilevel"/>
    <w:tmpl w:val="551ECD04"/>
    <w:styleLink w:val="Bullet"/>
    <w:lvl w:ilvl="0" w:tplc="99DC3BD6">
      <w:start w:val="1"/>
      <w:numFmt w:val="bullet"/>
      <w:lvlText w:val="•"/>
      <w:lvlJc w:val="left"/>
      <w:pPr>
        <w:ind w:left="180" w:hanging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E3872">
      <w:start w:val="1"/>
      <w:numFmt w:val="bullet"/>
      <w:lvlText w:val="•"/>
      <w:lvlJc w:val="left"/>
      <w:pPr>
        <w:ind w:left="4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002E0">
      <w:start w:val="1"/>
      <w:numFmt w:val="bullet"/>
      <w:lvlText w:val="•"/>
      <w:lvlJc w:val="left"/>
      <w:pPr>
        <w:ind w:left="5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0D562">
      <w:start w:val="1"/>
      <w:numFmt w:val="bullet"/>
      <w:lvlText w:val="•"/>
      <w:lvlJc w:val="left"/>
      <w:pPr>
        <w:ind w:left="7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46F24">
      <w:start w:val="1"/>
      <w:numFmt w:val="bullet"/>
      <w:lvlText w:val="•"/>
      <w:lvlJc w:val="left"/>
      <w:pPr>
        <w:ind w:left="94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4757E">
      <w:start w:val="1"/>
      <w:numFmt w:val="bullet"/>
      <w:lvlText w:val="•"/>
      <w:lvlJc w:val="left"/>
      <w:pPr>
        <w:ind w:left="11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EFCFC">
      <w:start w:val="1"/>
      <w:numFmt w:val="bullet"/>
      <w:lvlText w:val="•"/>
      <w:lvlJc w:val="left"/>
      <w:pPr>
        <w:ind w:left="13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0F0D4">
      <w:start w:val="1"/>
      <w:numFmt w:val="bullet"/>
      <w:lvlText w:val="•"/>
      <w:lvlJc w:val="left"/>
      <w:pPr>
        <w:ind w:left="14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EFB22">
      <w:start w:val="1"/>
      <w:numFmt w:val="bullet"/>
      <w:lvlText w:val="•"/>
      <w:lvlJc w:val="left"/>
      <w:pPr>
        <w:ind w:left="16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7E76CD"/>
    <w:multiLevelType w:val="hybridMultilevel"/>
    <w:tmpl w:val="551ECD04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B7908386">
        <w:start w:val="1"/>
        <w:numFmt w:val="bullet"/>
        <w:lvlText w:val="•"/>
        <w:lvlJc w:val="left"/>
        <w:pPr>
          <w:ind w:left="22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9E5230">
        <w:start w:val="1"/>
        <w:numFmt w:val="bullet"/>
        <w:lvlText w:val="•"/>
        <w:lvlJc w:val="left"/>
        <w:pPr>
          <w:ind w:left="40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6A51E0">
        <w:start w:val="1"/>
        <w:numFmt w:val="bullet"/>
        <w:lvlText w:val="•"/>
        <w:lvlJc w:val="left"/>
        <w:pPr>
          <w:ind w:left="58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586A64">
        <w:start w:val="1"/>
        <w:numFmt w:val="bullet"/>
        <w:lvlText w:val="•"/>
        <w:lvlJc w:val="left"/>
        <w:pPr>
          <w:ind w:left="76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4E78C2">
        <w:start w:val="1"/>
        <w:numFmt w:val="bullet"/>
        <w:lvlText w:val="•"/>
        <w:lvlJc w:val="left"/>
        <w:pPr>
          <w:ind w:left="94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27C44">
        <w:start w:val="1"/>
        <w:numFmt w:val="bullet"/>
        <w:lvlText w:val="•"/>
        <w:lvlJc w:val="left"/>
        <w:pPr>
          <w:ind w:left="112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EAFBC">
        <w:start w:val="1"/>
        <w:numFmt w:val="bullet"/>
        <w:lvlText w:val="•"/>
        <w:lvlJc w:val="left"/>
        <w:pPr>
          <w:ind w:left="130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FCB848">
        <w:start w:val="1"/>
        <w:numFmt w:val="bullet"/>
        <w:lvlText w:val="•"/>
        <w:lvlJc w:val="left"/>
        <w:pPr>
          <w:ind w:left="148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069C16">
        <w:start w:val="1"/>
        <w:numFmt w:val="bullet"/>
        <w:lvlText w:val="•"/>
        <w:lvlJc w:val="left"/>
        <w:pPr>
          <w:ind w:left="1669" w:hanging="2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5"/>
    <w:rsid w:val="000945DA"/>
    <w:rsid w:val="00181064"/>
    <w:rsid w:val="001B0167"/>
    <w:rsid w:val="003105BD"/>
    <w:rsid w:val="00316D84"/>
    <w:rsid w:val="00583F27"/>
    <w:rsid w:val="005C0F71"/>
    <w:rsid w:val="00604D82"/>
    <w:rsid w:val="009434E5"/>
    <w:rsid w:val="00991FCD"/>
    <w:rsid w:val="00DC6469"/>
    <w:rsid w:val="00EF0149"/>
    <w:rsid w:val="00F46CAB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45D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9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45D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9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Christina Berry Moorcroft</cp:lastModifiedBy>
  <cp:revision>6</cp:revision>
  <cp:lastPrinted>2017-08-24T09:50:00Z</cp:lastPrinted>
  <dcterms:created xsi:type="dcterms:W3CDTF">2018-04-10T10:48:00Z</dcterms:created>
  <dcterms:modified xsi:type="dcterms:W3CDTF">2018-06-11T10:25:00Z</dcterms:modified>
</cp:coreProperties>
</file>