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D030B2" w14:textId="77777777" w:rsidR="00370120" w:rsidRPr="004A1A7D" w:rsidRDefault="00370120" w:rsidP="00370120">
      <w:pPr>
        <w:pStyle w:val="BodyText"/>
        <w:jc w:val="center"/>
        <w:rPr>
          <w:b/>
          <w:sz w:val="28"/>
          <w:szCs w:val="24"/>
        </w:rPr>
      </w:pPr>
      <w:bookmarkStart w:id="0" w:name="_GoBack"/>
      <w:bookmarkEnd w:id="0"/>
      <w:r w:rsidRPr="004A1A7D">
        <w:rPr>
          <w:b/>
          <w:sz w:val="28"/>
          <w:szCs w:val="24"/>
        </w:rPr>
        <w:t xml:space="preserve">DATA PRIVACY </w:t>
      </w:r>
      <w:r w:rsidR="003215B5">
        <w:rPr>
          <w:b/>
          <w:sz w:val="28"/>
          <w:szCs w:val="24"/>
        </w:rPr>
        <w:t>POLICY</w:t>
      </w:r>
    </w:p>
    <w:p w14:paraId="16E9111B" w14:textId="77777777" w:rsidR="004A1A7D" w:rsidRDefault="00370120" w:rsidP="00370120">
      <w:pPr>
        <w:pStyle w:val="BodyText"/>
        <w:jc w:val="center"/>
        <w:rPr>
          <w:b/>
          <w:sz w:val="28"/>
          <w:szCs w:val="24"/>
        </w:rPr>
      </w:pPr>
      <w:r w:rsidRPr="004A1A7D">
        <w:rPr>
          <w:b/>
          <w:sz w:val="28"/>
          <w:szCs w:val="24"/>
        </w:rPr>
        <w:t xml:space="preserve">Friends of </w:t>
      </w:r>
      <w:r w:rsidR="004A1A7D">
        <w:rPr>
          <w:b/>
          <w:sz w:val="28"/>
          <w:szCs w:val="24"/>
        </w:rPr>
        <w:t>the National Libraries</w:t>
      </w:r>
    </w:p>
    <w:p w14:paraId="0641F6A1" w14:textId="77777777" w:rsidR="00370120" w:rsidRPr="004A1A7D" w:rsidRDefault="00370120" w:rsidP="00370120">
      <w:pPr>
        <w:pStyle w:val="BodyText"/>
        <w:jc w:val="center"/>
        <w:rPr>
          <w:b/>
          <w:sz w:val="28"/>
          <w:szCs w:val="24"/>
        </w:rPr>
      </w:pPr>
      <w:r w:rsidRPr="004A1A7D">
        <w:rPr>
          <w:b/>
          <w:sz w:val="28"/>
          <w:szCs w:val="24"/>
        </w:rPr>
        <w:t>Registered Charity no. 31302</w:t>
      </w:r>
      <w:r w:rsidR="004A1A7D">
        <w:rPr>
          <w:b/>
          <w:sz w:val="28"/>
          <w:szCs w:val="24"/>
        </w:rPr>
        <w:t>0</w:t>
      </w:r>
    </w:p>
    <w:p w14:paraId="2B9F2C59" w14:textId="77777777" w:rsidR="00370120" w:rsidRPr="004A1A7D" w:rsidRDefault="00370120" w:rsidP="00370120">
      <w:pPr>
        <w:pStyle w:val="BodyText"/>
        <w:rPr>
          <w:szCs w:val="24"/>
        </w:rPr>
      </w:pPr>
    </w:p>
    <w:p w14:paraId="14750C1B" w14:textId="77777777" w:rsidR="00370120" w:rsidRPr="004A1A7D" w:rsidRDefault="00370120" w:rsidP="00370120">
      <w:pPr>
        <w:pStyle w:val="BodyText"/>
        <w:rPr>
          <w:b/>
          <w:color w:val="000000"/>
          <w:sz w:val="22"/>
          <w:szCs w:val="22"/>
        </w:rPr>
      </w:pPr>
      <w:r w:rsidRPr="004A1A7D">
        <w:rPr>
          <w:b/>
          <w:color w:val="000000"/>
          <w:sz w:val="22"/>
          <w:szCs w:val="22"/>
        </w:rPr>
        <w:t>1. Your personal data – what is it?</w:t>
      </w:r>
    </w:p>
    <w:p w14:paraId="695E1D01" w14:textId="77777777" w:rsidR="00370120" w:rsidRPr="004A1A7D" w:rsidRDefault="00370120" w:rsidP="00370120">
      <w:pPr>
        <w:pStyle w:val="BodyText"/>
        <w:rPr>
          <w:color w:val="000000"/>
          <w:sz w:val="22"/>
          <w:szCs w:val="22"/>
        </w:rPr>
      </w:pPr>
      <w:r w:rsidRPr="004A1A7D">
        <w:rPr>
          <w:color w:val="000000"/>
          <w:sz w:val="22"/>
          <w:szCs w:val="22"/>
        </w:rPr>
        <w:t xml:space="preserve">Personal data relates to a living individual who can be identified from that data.  The processing of personal data is governed by the General Data Protection Regulation (the “GDPR”), which comes into effect at the end of May 2018. We record your name, contact details, the category, amount and renewal month of your subscription and whether you have signed a Gift Aid Declaration.  </w:t>
      </w:r>
    </w:p>
    <w:p w14:paraId="5A8BAE37" w14:textId="77777777" w:rsidR="00370120" w:rsidRPr="004A1A7D" w:rsidRDefault="00370120" w:rsidP="00370120">
      <w:pPr>
        <w:pStyle w:val="BodyText"/>
        <w:rPr>
          <w:color w:val="000000"/>
          <w:sz w:val="22"/>
          <w:szCs w:val="22"/>
        </w:rPr>
      </w:pPr>
    </w:p>
    <w:p w14:paraId="3BA761AD" w14:textId="77777777" w:rsidR="00370120" w:rsidRPr="004A1A7D" w:rsidRDefault="00370120" w:rsidP="00370120">
      <w:pPr>
        <w:pStyle w:val="BodyText"/>
        <w:rPr>
          <w:b/>
          <w:color w:val="000000"/>
          <w:sz w:val="22"/>
          <w:szCs w:val="22"/>
        </w:rPr>
      </w:pPr>
      <w:r w:rsidRPr="004A1A7D">
        <w:rPr>
          <w:b/>
          <w:color w:val="000000"/>
          <w:sz w:val="22"/>
          <w:szCs w:val="22"/>
        </w:rPr>
        <w:t xml:space="preserve">2. Who are we? </w:t>
      </w:r>
    </w:p>
    <w:p w14:paraId="1F5B00B1" w14:textId="77777777" w:rsidR="00370120" w:rsidRPr="004A1A7D" w:rsidRDefault="004A1A7D" w:rsidP="00370120">
      <w:pPr>
        <w:pStyle w:val="BodyText"/>
        <w:rPr>
          <w:b/>
          <w:color w:val="000000"/>
          <w:sz w:val="22"/>
          <w:szCs w:val="22"/>
        </w:rPr>
      </w:pPr>
      <w:proofErr w:type="gramStart"/>
      <w:r>
        <w:rPr>
          <w:color w:val="000000"/>
          <w:sz w:val="22"/>
          <w:szCs w:val="22"/>
        </w:rPr>
        <w:t>Friends of the National Libraries</w:t>
      </w:r>
      <w:r w:rsidR="00370120" w:rsidRPr="004A1A7D">
        <w:rPr>
          <w:color w:val="000000"/>
          <w:sz w:val="22"/>
          <w:szCs w:val="22"/>
        </w:rPr>
        <w:t xml:space="preserve"> is</w:t>
      </w:r>
      <w:proofErr w:type="gramEnd"/>
      <w:r w:rsidR="00370120" w:rsidRPr="004A1A7D">
        <w:rPr>
          <w:color w:val="000000"/>
          <w:sz w:val="22"/>
          <w:szCs w:val="22"/>
        </w:rPr>
        <w:t xml:space="preserve"> the data controller (contact details below).  This means it decides how your personal data is processed and for what purposes.</w:t>
      </w:r>
    </w:p>
    <w:p w14:paraId="01364DC9" w14:textId="77777777" w:rsidR="00370120" w:rsidRPr="004A1A7D" w:rsidRDefault="00370120" w:rsidP="00370120">
      <w:pPr>
        <w:pStyle w:val="BodyText"/>
        <w:rPr>
          <w:b/>
          <w:color w:val="000000"/>
          <w:sz w:val="22"/>
          <w:szCs w:val="22"/>
        </w:rPr>
      </w:pPr>
    </w:p>
    <w:p w14:paraId="1B52D670" w14:textId="77777777" w:rsidR="00370120" w:rsidRPr="004A1A7D" w:rsidRDefault="00370120" w:rsidP="00370120">
      <w:pPr>
        <w:pStyle w:val="BodyText"/>
        <w:rPr>
          <w:b/>
          <w:color w:val="000000"/>
          <w:sz w:val="22"/>
          <w:szCs w:val="22"/>
        </w:rPr>
      </w:pPr>
      <w:r w:rsidRPr="004A1A7D">
        <w:rPr>
          <w:b/>
          <w:color w:val="000000"/>
          <w:sz w:val="22"/>
          <w:szCs w:val="22"/>
        </w:rPr>
        <w:t>3. How do we process your personal data?</w:t>
      </w:r>
    </w:p>
    <w:p w14:paraId="53F945ED" w14:textId="77777777" w:rsidR="00370120" w:rsidRPr="004A1A7D" w:rsidRDefault="004A1A7D" w:rsidP="00370120">
      <w:pPr>
        <w:pStyle w:val="BodyText"/>
        <w:rPr>
          <w:color w:val="000000"/>
          <w:sz w:val="22"/>
          <w:szCs w:val="22"/>
        </w:rPr>
      </w:pPr>
      <w:r>
        <w:rPr>
          <w:color w:val="000000"/>
          <w:sz w:val="22"/>
          <w:szCs w:val="22"/>
        </w:rPr>
        <w:t>Friends of the National Libraries</w:t>
      </w:r>
      <w:r w:rsidR="00370120" w:rsidRPr="004A1A7D">
        <w:rPr>
          <w:color w:val="000000"/>
          <w:sz w:val="22"/>
          <w:szCs w:val="22"/>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1CFC8621" w14:textId="77777777" w:rsidR="00370120" w:rsidRPr="004A1A7D" w:rsidRDefault="00370120" w:rsidP="00370120">
      <w:pPr>
        <w:pStyle w:val="BodyText"/>
        <w:rPr>
          <w:color w:val="000000"/>
          <w:sz w:val="22"/>
          <w:szCs w:val="22"/>
        </w:rPr>
      </w:pPr>
      <w:r w:rsidRPr="004A1A7D">
        <w:rPr>
          <w:color w:val="000000"/>
          <w:sz w:val="22"/>
          <w:szCs w:val="22"/>
        </w:rPr>
        <w:t>We use your personal data for the following purposes: -</w:t>
      </w:r>
    </w:p>
    <w:p w14:paraId="1EB266DF" w14:textId="77777777" w:rsidR="00370120" w:rsidRPr="004A1A7D" w:rsidRDefault="00370120" w:rsidP="00370120">
      <w:pPr>
        <w:pStyle w:val="BodyText"/>
        <w:numPr>
          <w:ilvl w:val="0"/>
          <w:numId w:val="4"/>
        </w:numPr>
        <w:suppressAutoHyphens w:val="0"/>
        <w:spacing w:after="0"/>
        <w:ind w:hanging="720"/>
        <w:rPr>
          <w:color w:val="000000"/>
          <w:sz w:val="22"/>
          <w:szCs w:val="22"/>
          <w:lang w:val="en"/>
        </w:rPr>
      </w:pPr>
      <w:r w:rsidRPr="004A1A7D">
        <w:rPr>
          <w:color w:val="000000"/>
          <w:sz w:val="22"/>
          <w:szCs w:val="22"/>
          <w:lang w:val="en"/>
        </w:rPr>
        <w:t xml:space="preserve">To enable us to support the objects of the charity as specified in our constitution; </w:t>
      </w:r>
    </w:p>
    <w:p w14:paraId="3D214C68" w14:textId="77777777" w:rsidR="00370120" w:rsidRPr="004A1A7D" w:rsidRDefault="00370120" w:rsidP="00370120">
      <w:pPr>
        <w:pStyle w:val="BodyText"/>
        <w:numPr>
          <w:ilvl w:val="0"/>
          <w:numId w:val="4"/>
        </w:numPr>
        <w:suppressAutoHyphens w:val="0"/>
        <w:spacing w:after="0"/>
        <w:ind w:hanging="720"/>
        <w:rPr>
          <w:color w:val="000000"/>
          <w:sz w:val="22"/>
          <w:szCs w:val="22"/>
          <w:lang w:val="en"/>
        </w:rPr>
      </w:pPr>
      <w:r w:rsidRPr="004A1A7D">
        <w:rPr>
          <w:color w:val="000000"/>
          <w:sz w:val="22"/>
          <w:szCs w:val="22"/>
          <w:lang w:val="en"/>
        </w:rPr>
        <w:t xml:space="preserve">To administer membership records; </w:t>
      </w:r>
    </w:p>
    <w:p w14:paraId="417D11FD" w14:textId="77777777" w:rsidR="00370120" w:rsidRPr="004A1A7D" w:rsidRDefault="00370120" w:rsidP="00370120">
      <w:pPr>
        <w:pStyle w:val="BodyText"/>
        <w:numPr>
          <w:ilvl w:val="0"/>
          <w:numId w:val="4"/>
        </w:numPr>
        <w:suppressAutoHyphens w:val="0"/>
        <w:spacing w:after="0"/>
        <w:ind w:hanging="720"/>
        <w:rPr>
          <w:color w:val="000000"/>
          <w:sz w:val="22"/>
          <w:szCs w:val="22"/>
          <w:lang w:val="en"/>
        </w:rPr>
      </w:pPr>
      <w:r w:rsidRPr="004A1A7D">
        <w:rPr>
          <w:color w:val="000000"/>
          <w:sz w:val="22"/>
          <w:szCs w:val="22"/>
          <w:lang w:val="en"/>
        </w:rPr>
        <w:t xml:space="preserve">To fundraise and promote the interests of the charity; </w:t>
      </w:r>
    </w:p>
    <w:p w14:paraId="7627F970" w14:textId="77777777" w:rsidR="00370120" w:rsidRPr="004A1A7D" w:rsidRDefault="00370120" w:rsidP="00370120">
      <w:pPr>
        <w:pStyle w:val="BodyText"/>
        <w:numPr>
          <w:ilvl w:val="0"/>
          <w:numId w:val="4"/>
        </w:numPr>
        <w:suppressAutoHyphens w:val="0"/>
        <w:spacing w:after="0"/>
        <w:ind w:hanging="720"/>
        <w:rPr>
          <w:color w:val="000000"/>
          <w:sz w:val="22"/>
          <w:szCs w:val="22"/>
          <w:lang w:val="en"/>
        </w:rPr>
      </w:pPr>
      <w:r w:rsidRPr="004A1A7D">
        <w:rPr>
          <w:color w:val="000000"/>
          <w:sz w:val="22"/>
          <w:szCs w:val="22"/>
          <w:lang w:val="en"/>
        </w:rPr>
        <w:t>To maintain our own accounts and records (including the processing of gift aid);</w:t>
      </w:r>
    </w:p>
    <w:p w14:paraId="7699386B" w14:textId="77777777" w:rsidR="00370120" w:rsidRPr="004A1A7D" w:rsidRDefault="00370120" w:rsidP="00370120">
      <w:pPr>
        <w:pStyle w:val="NormalWeb"/>
        <w:numPr>
          <w:ilvl w:val="0"/>
          <w:numId w:val="3"/>
        </w:numPr>
        <w:spacing w:after="0"/>
        <w:ind w:hanging="720"/>
        <w:rPr>
          <w:sz w:val="22"/>
          <w:szCs w:val="22"/>
        </w:rPr>
      </w:pPr>
      <w:r w:rsidRPr="004A1A7D">
        <w:rPr>
          <w:sz w:val="22"/>
          <w:szCs w:val="22"/>
        </w:rPr>
        <w:t xml:space="preserve">To invite you to attend events and activities organised by Friends </w:t>
      </w:r>
      <w:r w:rsidR="004A1A7D">
        <w:rPr>
          <w:sz w:val="22"/>
          <w:szCs w:val="22"/>
        </w:rPr>
        <w:t>of the national Libraries</w:t>
      </w:r>
      <w:r w:rsidRPr="004A1A7D">
        <w:rPr>
          <w:sz w:val="22"/>
          <w:szCs w:val="22"/>
        </w:rPr>
        <w:t>.</w:t>
      </w:r>
    </w:p>
    <w:p w14:paraId="6F164F17" w14:textId="77777777" w:rsidR="00370120" w:rsidRPr="004A1A7D" w:rsidRDefault="00370120" w:rsidP="00370120">
      <w:pPr>
        <w:pStyle w:val="BodyText"/>
        <w:rPr>
          <w:color w:val="000000"/>
          <w:sz w:val="22"/>
          <w:szCs w:val="22"/>
        </w:rPr>
      </w:pPr>
    </w:p>
    <w:p w14:paraId="45E506B0" w14:textId="77777777" w:rsidR="00370120" w:rsidRPr="004A1A7D" w:rsidRDefault="00370120" w:rsidP="00370120">
      <w:pPr>
        <w:pStyle w:val="BodyText"/>
        <w:rPr>
          <w:b/>
          <w:color w:val="000000"/>
          <w:sz w:val="22"/>
          <w:szCs w:val="22"/>
        </w:rPr>
      </w:pPr>
      <w:r w:rsidRPr="004A1A7D">
        <w:rPr>
          <w:b/>
          <w:color w:val="000000"/>
          <w:sz w:val="22"/>
          <w:szCs w:val="22"/>
        </w:rPr>
        <w:t>4. What is the legal basis for processing your personal data?</w:t>
      </w:r>
    </w:p>
    <w:p w14:paraId="7E3E65FA" w14:textId="77777777" w:rsidR="00370120" w:rsidRPr="004A1A7D" w:rsidRDefault="00370120" w:rsidP="00370120">
      <w:pPr>
        <w:pStyle w:val="BodyText"/>
        <w:numPr>
          <w:ilvl w:val="0"/>
          <w:numId w:val="5"/>
        </w:numPr>
        <w:suppressAutoHyphens w:val="0"/>
        <w:spacing w:after="0"/>
        <w:ind w:left="360"/>
        <w:rPr>
          <w:sz w:val="22"/>
          <w:szCs w:val="22"/>
        </w:rPr>
      </w:pPr>
      <w:r w:rsidRPr="004A1A7D">
        <w:rPr>
          <w:sz w:val="22"/>
          <w:szCs w:val="22"/>
        </w:rPr>
        <w:t xml:space="preserve">Processing is carried out by </w:t>
      </w:r>
      <w:r w:rsidR="004A1A7D">
        <w:rPr>
          <w:sz w:val="22"/>
          <w:szCs w:val="22"/>
        </w:rPr>
        <w:t>Friends of the National Libraries</w:t>
      </w:r>
      <w:r w:rsidRPr="004A1A7D">
        <w:rPr>
          <w:sz w:val="22"/>
          <w:szCs w:val="22"/>
        </w:rPr>
        <w:t>, a registered charity provided: -</w:t>
      </w:r>
    </w:p>
    <w:p w14:paraId="3ADB1212" w14:textId="77777777" w:rsidR="00370120" w:rsidRPr="004A1A7D" w:rsidRDefault="00370120" w:rsidP="00370120">
      <w:pPr>
        <w:pStyle w:val="BodyText"/>
        <w:numPr>
          <w:ilvl w:val="1"/>
          <w:numId w:val="2"/>
        </w:numPr>
        <w:suppressAutoHyphens w:val="0"/>
        <w:spacing w:after="0"/>
        <w:ind w:left="1080"/>
        <w:rPr>
          <w:sz w:val="22"/>
          <w:szCs w:val="22"/>
        </w:rPr>
      </w:pPr>
      <w:proofErr w:type="gramStart"/>
      <w:r w:rsidRPr="004A1A7D">
        <w:rPr>
          <w:sz w:val="22"/>
          <w:szCs w:val="22"/>
        </w:rPr>
        <w:t>the</w:t>
      </w:r>
      <w:proofErr w:type="gramEnd"/>
      <w:r w:rsidRPr="004A1A7D">
        <w:rPr>
          <w:sz w:val="22"/>
          <w:szCs w:val="22"/>
        </w:rPr>
        <w:t xml:space="preserve"> processing relates only to members or former members (or those who have regular contact with it in connection with those purposes); and </w:t>
      </w:r>
    </w:p>
    <w:p w14:paraId="015105E6" w14:textId="77777777" w:rsidR="00370120" w:rsidRPr="004A1A7D" w:rsidRDefault="00370120" w:rsidP="00370120">
      <w:pPr>
        <w:pStyle w:val="BodyText"/>
        <w:numPr>
          <w:ilvl w:val="1"/>
          <w:numId w:val="2"/>
        </w:numPr>
        <w:suppressAutoHyphens w:val="0"/>
        <w:spacing w:after="0"/>
        <w:ind w:left="1080"/>
        <w:rPr>
          <w:sz w:val="22"/>
          <w:szCs w:val="22"/>
        </w:rPr>
      </w:pPr>
      <w:proofErr w:type="gramStart"/>
      <w:r w:rsidRPr="004A1A7D">
        <w:rPr>
          <w:sz w:val="22"/>
          <w:szCs w:val="22"/>
        </w:rPr>
        <w:t>there</w:t>
      </w:r>
      <w:proofErr w:type="gramEnd"/>
      <w:r w:rsidRPr="004A1A7D">
        <w:rPr>
          <w:sz w:val="22"/>
          <w:szCs w:val="22"/>
        </w:rPr>
        <w:t xml:space="preserve"> is no disclosure to a third party without consent. </w:t>
      </w:r>
    </w:p>
    <w:p w14:paraId="1C5BF55D" w14:textId="77777777" w:rsidR="00370120" w:rsidRPr="004A1A7D" w:rsidRDefault="00370120" w:rsidP="00370120">
      <w:pPr>
        <w:pStyle w:val="BodyText"/>
        <w:numPr>
          <w:ilvl w:val="0"/>
          <w:numId w:val="5"/>
        </w:numPr>
        <w:suppressAutoHyphens w:val="0"/>
        <w:spacing w:after="0"/>
        <w:ind w:left="360"/>
        <w:rPr>
          <w:sz w:val="22"/>
          <w:szCs w:val="22"/>
        </w:rPr>
      </w:pPr>
      <w:r w:rsidRPr="004A1A7D">
        <w:rPr>
          <w:sz w:val="22"/>
          <w:szCs w:val="22"/>
        </w:rPr>
        <w:t>Processing is necessary for carrying out legal obligations in relation to Gift Aid.</w:t>
      </w:r>
    </w:p>
    <w:p w14:paraId="0EE0BC18" w14:textId="77777777" w:rsidR="003215B5" w:rsidRDefault="003215B5" w:rsidP="003215B5">
      <w:pPr>
        <w:pStyle w:val="BodyText"/>
        <w:rPr>
          <w:color w:val="000000"/>
          <w:sz w:val="22"/>
          <w:szCs w:val="22"/>
          <w:lang w:val="uz-Cyrl-UZ"/>
        </w:rPr>
      </w:pPr>
    </w:p>
    <w:p w14:paraId="5E9C9263" w14:textId="77777777" w:rsidR="003215B5" w:rsidRPr="003215B5" w:rsidRDefault="003215B5" w:rsidP="003215B5">
      <w:pPr>
        <w:pStyle w:val="BodyText"/>
        <w:rPr>
          <w:b/>
          <w:color w:val="000000"/>
          <w:sz w:val="22"/>
          <w:szCs w:val="22"/>
          <w:lang w:val="uz-Cyrl-UZ"/>
        </w:rPr>
      </w:pPr>
      <w:r w:rsidRPr="003215B5">
        <w:rPr>
          <w:b/>
          <w:color w:val="000000"/>
          <w:sz w:val="22"/>
          <w:szCs w:val="22"/>
          <w:lang w:val="uz-Cyrl-UZ"/>
        </w:rPr>
        <w:t>Personal data that we process</w:t>
      </w:r>
    </w:p>
    <w:p w14:paraId="37A8C1DC"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 xml:space="preserve">The following table explains the types of data we collect and the legal basis, under current data protection legislation, on which this data is processed. </w:t>
      </w:r>
    </w:p>
    <w:tbl>
      <w:tblPr>
        <w:tblW w:w="8505"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670"/>
        <w:gridCol w:w="3579"/>
      </w:tblGrid>
      <w:tr w:rsidR="003215B5" w:rsidRPr="003215B5" w14:paraId="6EC67A25" w14:textId="77777777" w:rsidTr="003215B5">
        <w:tc>
          <w:tcPr>
            <w:tcW w:w="2256" w:type="dxa"/>
            <w:shd w:val="clear" w:color="auto" w:fill="EFEFEF"/>
            <w:tcMar>
              <w:top w:w="100" w:type="dxa"/>
              <w:left w:w="100" w:type="dxa"/>
              <w:bottom w:w="100" w:type="dxa"/>
              <w:right w:w="100" w:type="dxa"/>
            </w:tcMar>
          </w:tcPr>
          <w:p w14:paraId="6021E7A4" w14:textId="77777777" w:rsidR="003215B5" w:rsidRPr="003215B5" w:rsidRDefault="003215B5" w:rsidP="003215B5">
            <w:pPr>
              <w:pStyle w:val="BodyText"/>
              <w:rPr>
                <w:b/>
                <w:color w:val="000000"/>
                <w:sz w:val="22"/>
                <w:szCs w:val="22"/>
                <w:lang w:val="uz-Cyrl-UZ"/>
              </w:rPr>
            </w:pPr>
            <w:r w:rsidRPr="003215B5">
              <w:rPr>
                <w:b/>
                <w:color w:val="000000"/>
                <w:sz w:val="22"/>
                <w:szCs w:val="22"/>
                <w:lang w:val="uz-Cyrl-UZ"/>
              </w:rPr>
              <w:lastRenderedPageBreak/>
              <w:t>Purpose</w:t>
            </w:r>
          </w:p>
        </w:tc>
        <w:tc>
          <w:tcPr>
            <w:tcW w:w="2670" w:type="dxa"/>
            <w:shd w:val="clear" w:color="auto" w:fill="EFEFEF"/>
            <w:tcMar>
              <w:top w:w="100" w:type="dxa"/>
              <w:left w:w="100" w:type="dxa"/>
              <w:bottom w:w="100" w:type="dxa"/>
              <w:right w:w="100" w:type="dxa"/>
            </w:tcMar>
          </w:tcPr>
          <w:p w14:paraId="0FC06CCD" w14:textId="77777777" w:rsidR="003215B5" w:rsidRPr="003215B5" w:rsidRDefault="003215B5" w:rsidP="003215B5">
            <w:pPr>
              <w:pStyle w:val="BodyText"/>
              <w:rPr>
                <w:b/>
                <w:color w:val="000000"/>
                <w:sz w:val="22"/>
                <w:szCs w:val="22"/>
                <w:lang w:val="uz-Cyrl-UZ"/>
              </w:rPr>
            </w:pPr>
            <w:r w:rsidRPr="003215B5">
              <w:rPr>
                <w:b/>
                <w:color w:val="000000"/>
                <w:sz w:val="22"/>
                <w:szCs w:val="22"/>
                <w:lang w:val="uz-Cyrl-UZ"/>
              </w:rPr>
              <w:t>Data (key elements)</w:t>
            </w:r>
          </w:p>
        </w:tc>
        <w:tc>
          <w:tcPr>
            <w:tcW w:w="3579" w:type="dxa"/>
            <w:shd w:val="clear" w:color="auto" w:fill="EFEFEF"/>
            <w:tcMar>
              <w:top w:w="100" w:type="dxa"/>
              <w:left w:w="100" w:type="dxa"/>
              <w:bottom w:w="100" w:type="dxa"/>
              <w:right w:w="100" w:type="dxa"/>
            </w:tcMar>
          </w:tcPr>
          <w:p w14:paraId="641AAF5D" w14:textId="77777777" w:rsidR="003215B5" w:rsidRPr="003215B5" w:rsidRDefault="003215B5" w:rsidP="003215B5">
            <w:pPr>
              <w:pStyle w:val="BodyText"/>
              <w:rPr>
                <w:b/>
                <w:color w:val="000000"/>
                <w:sz w:val="22"/>
                <w:szCs w:val="22"/>
                <w:lang w:val="uz-Cyrl-UZ"/>
              </w:rPr>
            </w:pPr>
            <w:r w:rsidRPr="003215B5">
              <w:rPr>
                <w:b/>
                <w:color w:val="000000"/>
                <w:sz w:val="22"/>
                <w:szCs w:val="22"/>
                <w:lang w:val="uz-Cyrl-UZ"/>
              </w:rPr>
              <w:t>Basis</w:t>
            </w:r>
          </w:p>
        </w:tc>
      </w:tr>
      <w:tr w:rsidR="003215B5" w:rsidRPr="003215B5" w14:paraId="7715C4B4" w14:textId="77777777" w:rsidTr="003215B5">
        <w:tc>
          <w:tcPr>
            <w:tcW w:w="2256" w:type="dxa"/>
            <w:shd w:val="clear" w:color="auto" w:fill="auto"/>
            <w:tcMar>
              <w:top w:w="100" w:type="dxa"/>
              <w:left w:w="100" w:type="dxa"/>
              <w:bottom w:w="100" w:type="dxa"/>
              <w:right w:w="100" w:type="dxa"/>
            </w:tcMar>
          </w:tcPr>
          <w:p w14:paraId="4F48C4D8"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Enquiring about our organisation and its work</w:t>
            </w:r>
          </w:p>
        </w:tc>
        <w:tc>
          <w:tcPr>
            <w:tcW w:w="2670" w:type="dxa"/>
            <w:shd w:val="clear" w:color="auto" w:fill="auto"/>
            <w:tcMar>
              <w:top w:w="100" w:type="dxa"/>
              <w:left w:w="100" w:type="dxa"/>
              <w:bottom w:w="100" w:type="dxa"/>
              <w:right w:w="100" w:type="dxa"/>
            </w:tcMar>
          </w:tcPr>
          <w:p w14:paraId="35B45F6C"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Name, email, message</w:t>
            </w:r>
          </w:p>
        </w:tc>
        <w:tc>
          <w:tcPr>
            <w:tcW w:w="3579" w:type="dxa"/>
            <w:shd w:val="clear" w:color="auto" w:fill="auto"/>
            <w:tcMar>
              <w:top w:w="100" w:type="dxa"/>
              <w:left w:w="100" w:type="dxa"/>
              <w:bottom w:w="100" w:type="dxa"/>
              <w:right w:w="100" w:type="dxa"/>
            </w:tcMar>
          </w:tcPr>
          <w:p w14:paraId="63BD7A9D"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Legitimate interests - it is necessary for us to read and store your message so that we can respond in the way that you would expect.</w:t>
            </w:r>
          </w:p>
        </w:tc>
      </w:tr>
      <w:tr w:rsidR="003215B5" w:rsidRPr="003215B5" w14:paraId="098BB166" w14:textId="77777777" w:rsidTr="003215B5">
        <w:tc>
          <w:tcPr>
            <w:tcW w:w="2256" w:type="dxa"/>
            <w:shd w:val="clear" w:color="auto" w:fill="auto"/>
            <w:tcMar>
              <w:top w:w="100" w:type="dxa"/>
              <w:left w:w="100" w:type="dxa"/>
              <w:bottom w:w="100" w:type="dxa"/>
              <w:right w:w="100" w:type="dxa"/>
            </w:tcMar>
          </w:tcPr>
          <w:p w14:paraId="19282E45"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Signing up as a member</w:t>
            </w:r>
          </w:p>
        </w:tc>
        <w:tc>
          <w:tcPr>
            <w:tcW w:w="2670" w:type="dxa"/>
            <w:shd w:val="clear" w:color="auto" w:fill="auto"/>
            <w:tcMar>
              <w:top w:w="100" w:type="dxa"/>
              <w:left w:w="100" w:type="dxa"/>
              <w:bottom w:w="100" w:type="dxa"/>
              <w:right w:w="100" w:type="dxa"/>
            </w:tcMar>
          </w:tcPr>
          <w:p w14:paraId="3583D0BA" w14:textId="77777777" w:rsidR="003215B5" w:rsidRPr="003215B5" w:rsidRDefault="003215B5" w:rsidP="003215B5">
            <w:pPr>
              <w:pStyle w:val="BodyText"/>
              <w:rPr>
                <w:color w:val="000000"/>
                <w:sz w:val="22"/>
                <w:szCs w:val="22"/>
                <w:lang w:val="uz-Cyrl-UZ"/>
              </w:rPr>
            </w:pPr>
            <w:r>
              <w:rPr>
                <w:color w:val="000000"/>
                <w:sz w:val="22"/>
                <w:szCs w:val="22"/>
                <w:lang w:val="uz-Cyrl-UZ"/>
              </w:rPr>
              <w:t>Name and</w:t>
            </w:r>
            <w:r w:rsidRPr="003215B5">
              <w:rPr>
                <w:color w:val="000000"/>
                <w:sz w:val="22"/>
                <w:szCs w:val="22"/>
                <w:lang w:val="uz-Cyrl-UZ"/>
              </w:rPr>
              <w:t xml:space="preserve"> </w:t>
            </w:r>
            <w:r>
              <w:rPr>
                <w:color w:val="000000"/>
                <w:sz w:val="22"/>
                <w:szCs w:val="22"/>
                <w:lang w:val="uz-Cyrl-UZ"/>
              </w:rPr>
              <w:t>contact details and, if relevant, payment information.</w:t>
            </w:r>
          </w:p>
        </w:tc>
        <w:tc>
          <w:tcPr>
            <w:tcW w:w="3579" w:type="dxa"/>
            <w:shd w:val="clear" w:color="auto" w:fill="auto"/>
            <w:tcMar>
              <w:top w:w="100" w:type="dxa"/>
              <w:left w:w="100" w:type="dxa"/>
              <w:bottom w:w="100" w:type="dxa"/>
              <w:right w:w="100" w:type="dxa"/>
            </w:tcMar>
          </w:tcPr>
          <w:p w14:paraId="1CEB4A3C"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Contract - by paying your membership fees you have entered into a contractual relationship with us as set out in our membership terms and conditions.</w:t>
            </w:r>
          </w:p>
        </w:tc>
      </w:tr>
      <w:tr w:rsidR="003215B5" w:rsidRPr="003215B5" w14:paraId="17DAE72F" w14:textId="77777777" w:rsidTr="003215B5">
        <w:tc>
          <w:tcPr>
            <w:tcW w:w="2256" w:type="dxa"/>
            <w:shd w:val="clear" w:color="auto" w:fill="auto"/>
            <w:tcMar>
              <w:top w:w="100" w:type="dxa"/>
              <w:left w:w="100" w:type="dxa"/>
              <w:bottom w:w="100" w:type="dxa"/>
              <w:right w:w="100" w:type="dxa"/>
            </w:tcMar>
          </w:tcPr>
          <w:p w14:paraId="4F21421D"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Making a donation</w:t>
            </w:r>
          </w:p>
        </w:tc>
        <w:tc>
          <w:tcPr>
            <w:tcW w:w="2670" w:type="dxa"/>
            <w:shd w:val="clear" w:color="auto" w:fill="auto"/>
            <w:tcMar>
              <w:top w:w="100" w:type="dxa"/>
              <w:left w:w="100" w:type="dxa"/>
              <w:bottom w:w="100" w:type="dxa"/>
              <w:right w:w="100" w:type="dxa"/>
            </w:tcMar>
          </w:tcPr>
          <w:p w14:paraId="49F224E2"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Name, email, address, payment information</w:t>
            </w:r>
          </w:p>
        </w:tc>
        <w:tc>
          <w:tcPr>
            <w:tcW w:w="3579" w:type="dxa"/>
            <w:shd w:val="clear" w:color="auto" w:fill="auto"/>
            <w:tcMar>
              <w:top w:w="100" w:type="dxa"/>
              <w:left w:w="100" w:type="dxa"/>
              <w:bottom w:w="100" w:type="dxa"/>
              <w:right w:w="100" w:type="dxa"/>
            </w:tcMar>
          </w:tcPr>
          <w:p w14:paraId="697DBD7A"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Legitimate interests - this information is necessary for us to fulfill your intention of donating money and your expectation of receiving a confirmation message.</w:t>
            </w:r>
          </w:p>
        </w:tc>
      </w:tr>
      <w:tr w:rsidR="003215B5" w:rsidRPr="003215B5" w14:paraId="224C4E2D" w14:textId="77777777" w:rsidTr="003215B5">
        <w:trPr>
          <w:trHeight w:val="835"/>
        </w:trPr>
        <w:tc>
          <w:tcPr>
            <w:tcW w:w="2256" w:type="dxa"/>
            <w:shd w:val="clear" w:color="auto" w:fill="auto"/>
            <w:tcMar>
              <w:top w:w="100" w:type="dxa"/>
              <w:left w:w="100" w:type="dxa"/>
              <w:bottom w:w="100" w:type="dxa"/>
              <w:right w:w="100" w:type="dxa"/>
            </w:tcMar>
          </w:tcPr>
          <w:p w14:paraId="43E3C533"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Subscribing to email updates about our wor</w:t>
            </w:r>
            <w:r>
              <w:rPr>
                <w:color w:val="000000"/>
                <w:sz w:val="22"/>
                <w:szCs w:val="22"/>
                <w:lang w:val="uz-Cyrl-UZ"/>
              </w:rPr>
              <w:t>k</w:t>
            </w:r>
          </w:p>
        </w:tc>
        <w:tc>
          <w:tcPr>
            <w:tcW w:w="2670" w:type="dxa"/>
            <w:shd w:val="clear" w:color="auto" w:fill="auto"/>
            <w:tcMar>
              <w:top w:w="100" w:type="dxa"/>
              <w:left w:w="100" w:type="dxa"/>
              <w:bottom w:w="100" w:type="dxa"/>
              <w:right w:w="100" w:type="dxa"/>
            </w:tcMar>
          </w:tcPr>
          <w:p w14:paraId="1411082D"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Name, email</w:t>
            </w:r>
          </w:p>
        </w:tc>
        <w:tc>
          <w:tcPr>
            <w:tcW w:w="3579" w:type="dxa"/>
            <w:shd w:val="clear" w:color="auto" w:fill="auto"/>
            <w:tcMar>
              <w:top w:w="100" w:type="dxa"/>
              <w:left w:w="100" w:type="dxa"/>
              <w:bottom w:w="100" w:type="dxa"/>
              <w:right w:w="100" w:type="dxa"/>
            </w:tcMar>
          </w:tcPr>
          <w:p w14:paraId="6C73673C"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 xml:space="preserve">Consent - you have given your active consent. </w:t>
            </w:r>
          </w:p>
        </w:tc>
      </w:tr>
      <w:tr w:rsidR="003215B5" w:rsidRPr="003215B5" w14:paraId="3D5429CD" w14:textId="77777777" w:rsidTr="003215B5">
        <w:trPr>
          <w:trHeight w:val="129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FE50B"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Website functionality</w:t>
            </w:r>
          </w:p>
        </w:tc>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2C8E3"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Website activity collected through cookies</w:t>
            </w:r>
          </w:p>
        </w:tc>
        <w:tc>
          <w:tcPr>
            <w:tcW w:w="3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189E7" w14:textId="77777777" w:rsidR="003215B5" w:rsidRPr="003215B5" w:rsidRDefault="003215B5" w:rsidP="003215B5">
            <w:pPr>
              <w:pStyle w:val="BodyText"/>
              <w:rPr>
                <w:color w:val="000000"/>
                <w:sz w:val="22"/>
                <w:szCs w:val="22"/>
                <w:lang w:val="uz-Cyrl-UZ"/>
              </w:rPr>
            </w:pPr>
            <w:r w:rsidRPr="003215B5">
              <w:rPr>
                <w:color w:val="000000"/>
                <w:sz w:val="22"/>
                <w:szCs w:val="22"/>
                <w:lang w:val="uz-Cyrl-UZ"/>
              </w:rPr>
              <w:t>Legitimate interests</w:t>
            </w:r>
            <w:r>
              <w:rPr>
                <w:color w:val="000000"/>
                <w:sz w:val="22"/>
                <w:szCs w:val="22"/>
                <w:lang w:val="uz-Cyrl-UZ"/>
              </w:rPr>
              <w:t xml:space="preserve"> </w:t>
            </w:r>
            <w:r w:rsidRPr="003215B5">
              <w:rPr>
                <w:color w:val="000000"/>
                <w:sz w:val="22"/>
                <w:szCs w:val="22"/>
                <w:lang w:val="uz-Cyrl-UZ"/>
              </w:rPr>
              <w:t xml:space="preserve">- it is necessary for us to store a small amount of information, usually through cookies, to deliver functionality that you would expect </w:t>
            </w:r>
          </w:p>
        </w:tc>
      </w:tr>
      <w:tr w:rsidR="003215B5" w:rsidRPr="003215B5" w14:paraId="32D71EBA" w14:textId="77777777" w:rsidTr="003215B5">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470DE" w14:textId="77777777" w:rsidR="003215B5" w:rsidRPr="003215B5" w:rsidRDefault="003215B5" w:rsidP="003215B5">
            <w:pPr>
              <w:pStyle w:val="BodyText"/>
              <w:rPr>
                <w:color w:val="000000"/>
                <w:sz w:val="22"/>
                <w:szCs w:val="22"/>
                <w:lang w:val="uz-Cyrl-UZ"/>
              </w:rPr>
            </w:pPr>
            <w:r>
              <w:rPr>
                <w:color w:val="000000"/>
                <w:sz w:val="22"/>
                <w:szCs w:val="22"/>
                <w:lang w:val="uz-Cyrl-UZ"/>
              </w:rPr>
              <w:t>Website monitoring</w:t>
            </w:r>
          </w:p>
        </w:tc>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AD4DB" w14:textId="77777777" w:rsidR="003215B5" w:rsidRPr="003215B5" w:rsidRDefault="003E7C42" w:rsidP="003E7C42">
            <w:pPr>
              <w:pStyle w:val="BodyText"/>
              <w:rPr>
                <w:color w:val="000000"/>
                <w:sz w:val="22"/>
                <w:szCs w:val="22"/>
                <w:lang w:val="uz-Cyrl-UZ"/>
              </w:rPr>
            </w:pPr>
            <w:r w:rsidRPr="003E7C42">
              <w:rPr>
                <w:color w:val="000000"/>
                <w:sz w:val="22"/>
                <w:szCs w:val="22"/>
              </w:rPr>
              <w:t xml:space="preserve">Google Analytics uses </w:t>
            </w:r>
            <w:r w:rsidRPr="003E7C42">
              <w:rPr>
                <w:bCs/>
                <w:color w:val="000000"/>
                <w:sz w:val="22"/>
                <w:szCs w:val="22"/>
              </w:rPr>
              <w:t xml:space="preserve">cookies to remember a </w:t>
            </w:r>
            <w:r>
              <w:rPr>
                <w:bCs/>
                <w:color w:val="000000"/>
                <w:sz w:val="22"/>
                <w:szCs w:val="22"/>
              </w:rPr>
              <w:t xml:space="preserve">website </w:t>
            </w:r>
            <w:r w:rsidRPr="003E7C42">
              <w:rPr>
                <w:bCs/>
                <w:color w:val="000000"/>
                <w:sz w:val="22"/>
                <w:szCs w:val="22"/>
              </w:rPr>
              <w:t>user's behavio</w:t>
            </w:r>
            <w:r>
              <w:rPr>
                <w:bCs/>
                <w:color w:val="000000"/>
                <w:sz w:val="22"/>
                <w:szCs w:val="22"/>
              </w:rPr>
              <w:t>u</w:t>
            </w:r>
            <w:r w:rsidRPr="003E7C42">
              <w:rPr>
                <w:bCs/>
                <w:color w:val="000000"/>
                <w:sz w:val="22"/>
                <w:szCs w:val="22"/>
              </w:rPr>
              <w:t>r</w:t>
            </w:r>
            <w:r w:rsidRPr="003E7C42">
              <w:rPr>
                <w:color w:val="000000"/>
                <w:sz w:val="22"/>
                <w:szCs w:val="22"/>
              </w:rPr>
              <w:t xml:space="preserve"> and</w:t>
            </w:r>
            <w:r>
              <w:rPr>
                <w:color w:val="000000"/>
                <w:sz w:val="22"/>
                <w:szCs w:val="22"/>
              </w:rPr>
              <w:t xml:space="preserve"> it shares these insights with us</w:t>
            </w:r>
            <w:r w:rsidRPr="003E7C42">
              <w:rPr>
                <w:color w:val="000000"/>
                <w:sz w:val="22"/>
                <w:szCs w:val="22"/>
              </w:rPr>
              <w:t>.</w:t>
            </w:r>
            <w:r>
              <w:rPr>
                <w:color w:val="000000"/>
                <w:sz w:val="22"/>
                <w:szCs w:val="22"/>
              </w:rPr>
              <w:t xml:space="preserve">  </w:t>
            </w:r>
          </w:p>
        </w:tc>
        <w:tc>
          <w:tcPr>
            <w:tcW w:w="3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4B817" w14:textId="77777777" w:rsidR="003215B5" w:rsidRPr="003215B5" w:rsidRDefault="003E7C42" w:rsidP="003E7C42">
            <w:pPr>
              <w:pStyle w:val="BodyText"/>
              <w:rPr>
                <w:color w:val="000000"/>
                <w:sz w:val="22"/>
                <w:szCs w:val="22"/>
                <w:lang w:val="uz-Cyrl-UZ"/>
              </w:rPr>
            </w:pPr>
            <w:r>
              <w:rPr>
                <w:color w:val="000000"/>
                <w:sz w:val="22"/>
                <w:szCs w:val="22"/>
                <w:lang w:val="uz-Cyrl-UZ"/>
              </w:rPr>
              <w:t>Consent - y</w:t>
            </w:r>
            <w:r w:rsidR="003215B5">
              <w:rPr>
                <w:color w:val="000000"/>
                <w:sz w:val="22"/>
                <w:szCs w:val="22"/>
                <w:lang w:val="uz-Cyrl-UZ"/>
              </w:rPr>
              <w:t>ou can opt in or out of these on the home page of the website.</w:t>
            </w:r>
            <w:r>
              <w:rPr>
                <w:color w:val="000000"/>
                <w:sz w:val="22"/>
                <w:szCs w:val="22"/>
                <w:lang w:val="uz-Cyrl-UZ"/>
              </w:rPr>
              <w:t xml:space="preserve">  </w:t>
            </w:r>
          </w:p>
        </w:tc>
      </w:tr>
    </w:tbl>
    <w:p w14:paraId="01C28D48" w14:textId="77777777" w:rsidR="003215B5" w:rsidRDefault="003215B5" w:rsidP="00370120">
      <w:pPr>
        <w:pStyle w:val="BodyText"/>
        <w:rPr>
          <w:b/>
          <w:color w:val="000000"/>
          <w:sz w:val="22"/>
          <w:szCs w:val="22"/>
        </w:rPr>
      </w:pPr>
    </w:p>
    <w:p w14:paraId="1FB2B01E" w14:textId="77777777" w:rsidR="00370120" w:rsidRPr="004A1A7D" w:rsidRDefault="00370120" w:rsidP="00370120">
      <w:pPr>
        <w:pStyle w:val="BodyText"/>
        <w:rPr>
          <w:sz w:val="22"/>
          <w:szCs w:val="22"/>
        </w:rPr>
      </w:pPr>
      <w:r w:rsidRPr="004A1A7D">
        <w:rPr>
          <w:b/>
          <w:color w:val="000000"/>
          <w:sz w:val="22"/>
          <w:szCs w:val="22"/>
        </w:rPr>
        <w:t>5. Sharing your personal data</w:t>
      </w:r>
      <w:r w:rsidRPr="004A1A7D">
        <w:rPr>
          <w:b/>
          <w:color w:val="000000"/>
          <w:sz w:val="22"/>
          <w:szCs w:val="22"/>
        </w:rPr>
        <w:br/>
      </w:r>
      <w:r w:rsidRPr="004A1A7D">
        <w:rPr>
          <w:color w:val="000000"/>
          <w:sz w:val="22"/>
          <w:szCs w:val="22"/>
        </w:rPr>
        <w:t xml:space="preserve">Your personal data will be treated as strictly confidential. Name and address details will never be shared with any third-party, save that a professional mailing company may be used for the purposes of posting the annual report and other material to you. The mailing company will be subject to a written contract with the Friends to ensure that your data is only used for this purpose and not retained by them or shared with any other organisation. Other than this, we </w:t>
      </w:r>
      <w:r w:rsidRPr="004A1A7D">
        <w:rPr>
          <w:sz w:val="22"/>
          <w:szCs w:val="22"/>
        </w:rPr>
        <w:t>will only share your data with third parties with your consent.</w:t>
      </w:r>
    </w:p>
    <w:p w14:paraId="251B21C7" w14:textId="77777777" w:rsidR="003E7C42" w:rsidRDefault="003E7C42" w:rsidP="00370120">
      <w:pPr>
        <w:pStyle w:val="BodyText"/>
        <w:rPr>
          <w:b/>
          <w:color w:val="000000"/>
          <w:sz w:val="22"/>
          <w:szCs w:val="22"/>
        </w:rPr>
      </w:pPr>
    </w:p>
    <w:p w14:paraId="1CEBA696" w14:textId="77777777" w:rsidR="003215B5" w:rsidRPr="004A1A7D" w:rsidRDefault="00370120" w:rsidP="00370120">
      <w:pPr>
        <w:pStyle w:val="BodyText"/>
        <w:rPr>
          <w:color w:val="000000"/>
          <w:sz w:val="22"/>
          <w:szCs w:val="22"/>
        </w:rPr>
      </w:pPr>
      <w:r w:rsidRPr="004A1A7D">
        <w:rPr>
          <w:b/>
          <w:color w:val="000000"/>
          <w:sz w:val="22"/>
          <w:szCs w:val="22"/>
        </w:rPr>
        <w:lastRenderedPageBreak/>
        <w:t>6. How long do we keep your personal data?</w:t>
      </w:r>
      <w:r w:rsidRPr="004A1A7D">
        <w:rPr>
          <w:b/>
          <w:color w:val="000000"/>
          <w:sz w:val="22"/>
          <w:szCs w:val="22"/>
        </w:rPr>
        <w:br/>
      </w:r>
      <w:r w:rsidRPr="004A1A7D">
        <w:rPr>
          <w:color w:val="000000"/>
          <w:sz w:val="22"/>
          <w:szCs w:val="22"/>
        </w:rPr>
        <w:t xml:space="preserve">We keep data about membership while you are a member of the Friends. </w:t>
      </w:r>
      <w:r w:rsidR="004A1A7D">
        <w:rPr>
          <w:color w:val="000000"/>
          <w:sz w:val="22"/>
          <w:szCs w:val="22"/>
        </w:rPr>
        <w:t>G</w:t>
      </w:r>
      <w:r w:rsidRPr="004A1A7D">
        <w:rPr>
          <w:color w:val="000000"/>
          <w:sz w:val="22"/>
          <w:szCs w:val="22"/>
        </w:rPr>
        <w:t>ift aid declarations and associated paperwork are retained for up to 6 years after the calendar year to which they relate.</w:t>
      </w:r>
      <w:r w:rsidRPr="004A1A7D">
        <w:rPr>
          <w:b/>
          <w:color w:val="000000"/>
          <w:sz w:val="22"/>
          <w:szCs w:val="22"/>
        </w:rPr>
        <w:br/>
      </w:r>
    </w:p>
    <w:p w14:paraId="1762936C" w14:textId="77777777" w:rsidR="00370120" w:rsidRPr="004A1A7D" w:rsidRDefault="00370120" w:rsidP="00370120">
      <w:pPr>
        <w:pStyle w:val="BodyText"/>
        <w:rPr>
          <w:b/>
          <w:color w:val="000000"/>
          <w:sz w:val="22"/>
          <w:szCs w:val="22"/>
        </w:rPr>
      </w:pPr>
      <w:r w:rsidRPr="004A1A7D">
        <w:rPr>
          <w:b/>
          <w:color w:val="000000"/>
          <w:sz w:val="22"/>
          <w:szCs w:val="22"/>
        </w:rPr>
        <w:t xml:space="preserve">7. </w:t>
      </w:r>
      <w:proofErr w:type="gramStart"/>
      <w:r w:rsidRPr="004A1A7D">
        <w:rPr>
          <w:b/>
          <w:color w:val="000000"/>
          <w:sz w:val="22"/>
          <w:szCs w:val="22"/>
        </w:rPr>
        <w:t>Your</w:t>
      </w:r>
      <w:proofErr w:type="gramEnd"/>
      <w:r w:rsidRPr="004A1A7D">
        <w:rPr>
          <w:b/>
          <w:color w:val="000000"/>
          <w:sz w:val="22"/>
          <w:szCs w:val="22"/>
        </w:rPr>
        <w:t xml:space="preserve"> rights and your personal data  </w:t>
      </w:r>
    </w:p>
    <w:p w14:paraId="3BBE624A" w14:textId="77777777" w:rsidR="00370120" w:rsidRPr="004A1A7D" w:rsidRDefault="00370120" w:rsidP="00370120">
      <w:pPr>
        <w:pStyle w:val="BodyText"/>
        <w:rPr>
          <w:color w:val="000000"/>
          <w:sz w:val="22"/>
          <w:szCs w:val="22"/>
        </w:rPr>
      </w:pPr>
      <w:r w:rsidRPr="004A1A7D">
        <w:rPr>
          <w:color w:val="000000"/>
          <w:sz w:val="22"/>
          <w:szCs w:val="22"/>
        </w:rPr>
        <w:t>Unless subject to an exemption under the GDPR, you have the following rights with respect to your personal data: -</w:t>
      </w:r>
    </w:p>
    <w:p w14:paraId="11CD7260"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 xml:space="preserve">The right to request a copy of your personal data which </w:t>
      </w:r>
      <w:r w:rsidR="004A1A7D">
        <w:rPr>
          <w:color w:val="000000"/>
          <w:sz w:val="22"/>
          <w:szCs w:val="22"/>
        </w:rPr>
        <w:t>Friends of the National Libraries</w:t>
      </w:r>
      <w:r w:rsidRPr="004A1A7D">
        <w:rPr>
          <w:color w:val="000000"/>
          <w:sz w:val="22"/>
          <w:szCs w:val="22"/>
        </w:rPr>
        <w:t xml:space="preserve"> hold about you; </w:t>
      </w:r>
    </w:p>
    <w:p w14:paraId="11A976EA"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 xml:space="preserve">The right to request that </w:t>
      </w:r>
      <w:r w:rsidR="004A1A7D">
        <w:rPr>
          <w:color w:val="000000"/>
          <w:sz w:val="22"/>
          <w:szCs w:val="22"/>
        </w:rPr>
        <w:t>Friends of the National Libraries</w:t>
      </w:r>
      <w:r w:rsidRPr="004A1A7D">
        <w:rPr>
          <w:color w:val="000000"/>
          <w:sz w:val="22"/>
          <w:szCs w:val="22"/>
        </w:rPr>
        <w:t xml:space="preserve"> corrects any personal data if it is found to be inaccurate or out of date;  </w:t>
      </w:r>
    </w:p>
    <w:p w14:paraId="2D439EAA"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 xml:space="preserve">The right to request your personal data is erased where it is no longer necessary for </w:t>
      </w:r>
      <w:r w:rsidR="004A1A7D">
        <w:rPr>
          <w:color w:val="000000"/>
          <w:sz w:val="22"/>
          <w:szCs w:val="22"/>
        </w:rPr>
        <w:t>Friends of the National Libraries</w:t>
      </w:r>
      <w:r w:rsidRPr="004A1A7D">
        <w:rPr>
          <w:color w:val="000000"/>
          <w:sz w:val="22"/>
          <w:szCs w:val="22"/>
        </w:rPr>
        <w:t xml:space="preserve"> to retain such data;</w:t>
      </w:r>
    </w:p>
    <w:p w14:paraId="162AA751"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The right, where there is a dispute in relation to the accuracy or processing of your personal data, to request a restriction is placed on further processing;</w:t>
      </w:r>
    </w:p>
    <w:p w14:paraId="7D6193CE"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The right to object to the processing of personal data;</w:t>
      </w:r>
      <w:r w:rsidR="004A1A7D">
        <w:rPr>
          <w:color w:val="000000"/>
          <w:sz w:val="22"/>
          <w:szCs w:val="22"/>
        </w:rPr>
        <w:t xml:space="preserve"> and</w:t>
      </w:r>
    </w:p>
    <w:p w14:paraId="23704DAF" w14:textId="77777777" w:rsidR="00370120" w:rsidRPr="004A1A7D" w:rsidRDefault="00370120" w:rsidP="00370120">
      <w:pPr>
        <w:pStyle w:val="BodyText"/>
        <w:numPr>
          <w:ilvl w:val="0"/>
          <w:numId w:val="1"/>
        </w:numPr>
        <w:suppressAutoHyphens w:val="0"/>
        <w:spacing w:after="0"/>
        <w:rPr>
          <w:color w:val="000000"/>
          <w:sz w:val="22"/>
          <w:szCs w:val="22"/>
        </w:rPr>
      </w:pPr>
      <w:r w:rsidRPr="004A1A7D">
        <w:rPr>
          <w:color w:val="000000"/>
          <w:sz w:val="22"/>
          <w:szCs w:val="22"/>
        </w:rPr>
        <w:t>The right to lodge a complaint with the Information Commissioners Office.</w:t>
      </w:r>
    </w:p>
    <w:p w14:paraId="2660F231" w14:textId="77777777" w:rsidR="00370120" w:rsidRPr="004A1A7D" w:rsidRDefault="00370120" w:rsidP="00370120">
      <w:pPr>
        <w:pStyle w:val="BodyText"/>
        <w:ind w:left="780"/>
        <w:rPr>
          <w:color w:val="000000"/>
          <w:sz w:val="22"/>
          <w:szCs w:val="22"/>
        </w:rPr>
      </w:pPr>
    </w:p>
    <w:p w14:paraId="7037FD71" w14:textId="77777777" w:rsidR="00370120" w:rsidRPr="004A1A7D" w:rsidRDefault="00370120" w:rsidP="00370120">
      <w:pPr>
        <w:rPr>
          <w:b/>
          <w:sz w:val="22"/>
          <w:szCs w:val="22"/>
        </w:rPr>
      </w:pPr>
      <w:r w:rsidRPr="004A1A7D">
        <w:rPr>
          <w:b/>
          <w:sz w:val="22"/>
          <w:szCs w:val="22"/>
        </w:rPr>
        <w:t>8. Further processing</w:t>
      </w:r>
    </w:p>
    <w:p w14:paraId="2F02C85F" w14:textId="77777777" w:rsidR="00370120" w:rsidRPr="004A1A7D" w:rsidRDefault="00370120" w:rsidP="00370120">
      <w:pPr>
        <w:rPr>
          <w:sz w:val="22"/>
          <w:szCs w:val="22"/>
        </w:rPr>
      </w:pPr>
      <w:r w:rsidRPr="004A1A7D">
        <w:rPr>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8CDA2C8" w14:textId="77777777" w:rsidR="00370120" w:rsidRPr="004A1A7D" w:rsidRDefault="00370120" w:rsidP="00370120">
      <w:pPr>
        <w:rPr>
          <w:sz w:val="22"/>
          <w:szCs w:val="22"/>
        </w:rPr>
      </w:pPr>
    </w:p>
    <w:p w14:paraId="23EA83F6" w14:textId="77777777" w:rsidR="00370120" w:rsidRPr="004A1A7D" w:rsidRDefault="00370120" w:rsidP="00370120">
      <w:pPr>
        <w:rPr>
          <w:b/>
          <w:sz w:val="22"/>
          <w:szCs w:val="22"/>
        </w:rPr>
      </w:pPr>
      <w:r w:rsidRPr="004A1A7D">
        <w:rPr>
          <w:b/>
          <w:sz w:val="22"/>
          <w:szCs w:val="22"/>
        </w:rPr>
        <w:t>9. Contact Details</w:t>
      </w:r>
    </w:p>
    <w:p w14:paraId="76D53BC5" w14:textId="77777777" w:rsidR="00370120" w:rsidRPr="004A1A7D" w:rsidRDefault="00370120" w:rsidP="00370120">
      <w:pPr>
        <w:rPr>
          <w:color w:val="000000"/>
          <w:sz w:val="22"/>
          <w:szCs w:val="22"/>
        </w:rPr>
      </w:pPr>
      <w:r w:rsidRPr="004A1A7D">
        <w:rPr>
          <w:color w:val="000000"/>
          <w:sz w:val="22"/>
          <w:szCs w:val="22"/>
        </w:rPr>
        <w:t xml:space="preserve">To exercise all relevant rights, queries of complaints please in the first instance contact the Secretary of </w:t>
      </w:r>
      <w:r w:rsidR="004A1A7D">
        <w:rPr>
          <w:color w:val="000000"/>
          <w:sz w:val="22"/>
          <w:szCs w:val="22"/>
        </w:rPr>
        <w:t>Friends of the National Libraries</w:t>
      </w:r>
      <w:r w:rsidRPr="004A1A7D">
        <w:rPr>
          <w:color w:val="000000"/>
          <w:sz w:val="22"/>
          <w:szCs w:val="22"/>
        </w:rPr>
        <w:t xml:space="preserve"> at </w:t>
      </w:r>
      <w:r w:rsidR="004A1A7D">
        <w:rPr>
          <w:color w:val="000000"/>
          <w:sz w:val="22"/>
          <w:szCs w:val="22"/>
        </w:rPr>
        <w:t>PO Box 4291, Reading, Berkshire RG8 9JA.</w:t>
      </w:r>
      <w:r w:rsidRPr="004A1A7D">
        <w:rPr>
          <w:color w:val="000000"/>
          <w:sz w:val="22"/>
          <w:szCs w:val="22"/>
        </w:rPr>
        <w:t xml:space="preserve"> </w:t>
      </w:r>
    </w:p>
    <w:p w14:paraId="6D62F8BD" w14:textId="77777777" w:rsidR="00370120" w:rsidRPr="004A1A7D" w:rsidRDefault="00370120" w:rsidP="00370120">
      <w:pPr>
        <w:rPr>
          <w:color w:val="000000"/>
          <w:sz w:val="22"/>
          <w:szCs w:val="22"/>
        </w:rPr>
      </w:pPr>
    </w:p>
    <w:p w14:paraId="08ED5463" w14:textId="77777777" w:rsidR="00370120" w:rsidRPr="004A1A7D" w:rsidRDefault="00370120" w:rsidP="00370120">
      <w:pPr>
        <w:rPr>
          <w:sz w:val="22"/>
          <w:szCs w:val="22"/>
        </w:rPr>
      </w:pPr>
      <w:r w:rsidRPr="004A1A7D">
        <w:rPr>
          <w:color w:val="000000"/>
          <w:sz w:val="22"/>
          <w:szCs w:val="22"/>
        </w:rPr>
        <w:t xml:space="preserve">You can contact the Information Commissioners Office on 0303 123 1113 or via email </w:t>
      </w:r>
      <w:hyperlink r:id="rId9" w:history="1">
        <w:r w:rsidRPr="004A1A7D">
          <w:rPr>
            <w:rStyle w:val="Hyperlink"/>
            <w:sz w:val="22"/>
            <w:szCs w:val="22"/>
          </w:rPr>
          <w:t>https://ico.org.uk/global/contact-us/email/</w:t>
        </w:r>
      </w:hyperlink>
      <w:r w:rsidRPr="004A1A7D">
        <w:rPr>
          <w:color w:val="000000"/>
          <w:sz w:val="22"/>
          <w:szCs w:val="22"/>
        </w:rPr>
        <w:t xml:space="preserve"> or at the </w:t>
      </w:r>
      <w:r w:rsidRPr="004A1A7D">
        <w:rPr>
          <w:color w:val="000000"/>
          <w:sz w:val="22"/>
          <w:szCs w:val="22"/>
          <w:lang w:val="en"/>
        </w:rPr>
        <w:t>Information Commissioner's Office, Wycliffe House, Water Lane, Wilmslow, Cheshire. SK9 5AF.</w:t>
      </w:r>
    </w:p>
    <w:p w14:paraId="13CB18D5" w14:textId="77777777" w:rsidR="00370120" w:rsidRPr="004A1A7D" w:rsidRDefault="00370120" w:rsidP="00370120">
      <w:pPr>
        <w:rPr>
          <w:sz w:val="22"/>
          <w:szCs w:val="22"/>
        </w:rPr>
      </w:pPr>
    </w:p>
    <w:p w14:paraId="71846610" w14:textId="77777777" w:rsidR="00370120" w:rsidRPr="004A1A7D" w:rsidRDefault="00370120" w:rsidP="00370120">
      <w:pPr>
        <w:rPr>
          <w:sz w:val="22"/>
          <w:szCs w:val="22"/>
        </w:rPr>
      </w:pPr>
    </w:p>
    <w:p w14:paraId="7F4C66F9" w14:textId="77777777" w:rsidR="007F2789" w:rsidRPr="00E1129E" w:rsidRDefault="003215B5" w:rsidP="004A1A7D">
      <w:pPr>
        <w:rPr>
          <w:rFonts w:ascii="Baskerville" w:hAnsi="Baskerville"/>
          <w:sz w:val="24"/>
          <w:szCs w:val="24"/>
        </w:rPr>
      </w:pPr>
      <w:r>
        <w:rPr>
          <w:sz w:val="22"/>
          <w:szCs w:val="22"/>
        </w:rPr>
        <w:t>December 2019</w:t>
      </w:r>
    </w:p>
    <w:sectPr w:rsidR="007F2789" w:rsidRPr="00E1129E" w:rsidSect="008E638B">
      <w:headerReference w:type="default" r:id="rId10"/>
      <w:footerReference w:type="default" r:id="rId11"/>
      <w:headerReference w:type="first" r:id="rId12"/>
      <w:footerReference w:type="first" r:id="rId13"/>
      <w:pgSz w:w="11906" w:h="16838"/>
      <w:pgMar w:top="2835" w:right="1800" w:bottom="1440" w:left="1871" w:header="426" w:footer="39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9FA90" w14:textId="77777777" w:rsidR="003E7C42" w:rsidRDefault="003E7C42">
      <w:r>
        <w:separator/>
      </w:r>
    </w:p>
  </w:endnote>
  <w:endnote w:type="continuationSeparator" w:id="0">
    <w:p w14:paraId="47D6682D" w14:textId="77777777" w:rsidR="003E7C42" w:rsidRDefault="003E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0435" w14:textId="77777777" w:rsidR="003E7C42" w:rsidRDefault="003E7C42">
    <w:pPr>
      <w:pStyle w:val="Footer"/>
    </w:pPr>
    <w:r>
      <w:rPr>
        <w:noProof/>
        <w:lang w:val="en-US"/>
      </w:rPr>
      <w:drawing>
        <wp:anchor distT="0" distB="0" distL="114300" distR="114300" simplePos="0" relativeHeight="251659264" behindDoc="0" locked="0" layoutInCell="1" allowOverlap="1" wp14:anchorId="27C96F1D" wp14:editId="75B87530">
          <wp:simplePos x="0" y="0"/>
          <wp:positionH relativeFrom="margin">
            <wp:posOffset>-1177290</wp:posOffset>
          </wp:positionH>
          <wp:positionV relativeFrom="paragraph">
            <wp:posOffset>-347345</wp:posOffset>
          </wp:positionV>
          <wp:extent cx="7538720" cy="467995"/>
          <wp:effectExtent l="0" t="0" r="5080" b="0"/>
          <wp:wrapThrough wrapText="bothSides">
            <wp:wrapPolygon edited="0">
              <wp:start x="0" y="0"/>
              <wp:lineTo x="0" y="19929"/>
              <wp:lineTo x="21542" y="19929"/>
              <wp:lineTo x="21542" y="0"/>
              <wp:lineTo x="0" y="0"/>
            </wp:wrapPolygon>
          </wp:wrapThrough>
          <wp:docPr id="5" name="Picture 2" descr="FNL_Headed-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L_Headed-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D291" w14:textId="77777777" w:rsidR="003E7C42" w:rsidRDefault="003E7C42">
    <w:r>
      <w:rPr>
        <w:noProof/>
        <w:lang w:val="en-US"/>
      </w:rPr>
      <w:drawing>
        <wp:inline distT="0" distB="0" distL="0" distR="0" wp14:anchorId="70BCEA6B" wp14:editId="1A79EE27">
          <wp:extent cx="5257800" cy="939800"/>
          <wp:effectExtent l="0" t="0" r="0" b="0"/>
          <wp:docPr id="4" name="Picture 4" descr="FNL_Headed Letterhead_foote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L_Headed Letterhead_footer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65B4" w14:textId="77777777" w:rsidR="003E7C42" w:rsidRDefault="003E7C42">
      <w:r>
        <w:separator/>
      </w:r>
    </w:p>
  </w:footnote>
  <w:footnote w:type="continuationSeparator" w:id="0">
    <w:p w14:paraId="0D056629" w14:textId="77777777" w:rsidR="003E7C42" w:rsidRDefault="003E7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F2A1" w14:textId="75B5ACAD" w:rsidR="003E7C42" w:rsidRDefault="00434FCE" w:rsidP="00434FCE">
    <w:pPr>
      <w:pStyle w:val="Header"/>
      <w:tabs>
        <w:tab w:val="clear" w:pos="4320"/>
        <w:tab w:val="center" w:pos="4111"/>
      </w:tabs>
      <w:jc w:val="center"/>
    </w:pPr>
    <w:r>
      <w:rPr>
        <w:noProof/>
        <w:lang w:val="en-US"/>
      </w:rPr>
      <w:drawing>
        <wp:inline distT="0" distB="0" distL="0" distR="0" wp14:anchorId="55AE5DA9" wp14:editId="1D4BFD21">
          <wp:extent cx="2613600" cy="118116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NL_Header.jpg"/>
                  <pic:cNvPicPr/>
                </pic:nvPicPr>
                <pic:blipFill>
                  <a:blip r:embed="rId1"/>
                  <a:stretch>
                    <a:fillRect/>
                  </a:stretch>
                </pic:blipFill>
                <pic:spPr>
                  <a:xfrm>
                    <a:off x="0" y="0"/>
                    <a:ext cx="2613600" cy="118116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E4AB" w14:textId="77777777" w:rsidR="003E7C42" w:rsidRDefault="003E7C42">
    <w:pPr>
      <w:pStyle w:val="Header"/>
    </w:pPr>
    <w:r>
      <w:rPr>
        <w:noProof/>
        <w:lang w:val="en-US"/>
      </w:rPr>
      <w:drawing>
        <wp:inline distT="0" distB="0" distL="0" distR="0" wp14:anchorId="4074A17B" wp14:editId="5563CD04">
          <wp:extent cx="527050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4D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09"/>
    <w:rsid w:val="0005382E"/>
    <w:rsid w:val="00115E1A"/>
    <w:rsid w:val="00135B4B"/>
    <w:rsid w:val="001533DB"/>
    <w:rsid w:val="00194FCB"/>
    <w:rsid w:val="00236709"/>
    <w:rsid w:val="002965EB"/>
    <w:rsid w:val="00315972"/>
    <w:rsid w:val="003215B5"/>
    <w:rsid w:val="003646D2"/>
    <w:rsid w:val="0036696C"/>
    <w:rsid w:val="00370120"/>
    <w:rsid w:val="003E7C42"/>
    <w:rsid w:val="00434FCE"/>
    <w:rsid w:val="004641B8"/>
    <w:rsid w:val="004A1A7D"/>
    <w:rsid w:val="004C0FF4"/>
    <w:rsid w:val="0050122F"/>
    <w:rsid w:val="005A2B80"/>
    <w:rsid w:val="006060C7"/>
    <w:rsid w:val="00724BFE"/>
    <w:rsid w:val="00770BD9"/>
    <w:rsid w:val="007F2789"/>
    <w:rsid w:val="00832855"/>
    <w:rsid w:val="00884ADF"/>
    <w:rsid w:val="008C7249"/>
    <w:rsid w:val="008E638B"/>
    <w:rsid w:val="009029A0"/>
    <w:rsid w:val="009C1907"/>
    <w:rsid w:val="00AE291F"/>
    <w:rsid w:val="00B6025F"/>
    <w:rsid w:val="00BB58AC"/>
    <w:rsid w:val="00C337B1"/>
    <w:rsid w:val="00E1129E"/>
    <w:rsid w:val="00E22C45"/>
    <w:rsid w:val="00F56143"/>
    <w:rsid w:val="00F8537C"/>
    <w:rsid w:val="00F86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D87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style>
  <w:style w:type="table" w:styleId="TableGrid">
    <w:name w:val="Table Grid"/>
    <w:basedOn w:val="TableNormal"/>
    <w:rsid w:val="005A2B80"/>
    <w:rPr>
      <w:rFonts w:ascii="Cambria" w:eastAsia="Cambria" w:hAnsi="Cambria"/>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2B80"/>
    <w:rPr>
      <w:color w:val="0000FF"/>
      <w:u w:val="single"/>
    </w:rPr>
  </w:style>
  <w:style w:type="character" w:styleId="FollowedHyperlink">
    <w:name w:val="FollowedHyperlink"/>
    <w:uiPriority w:val="99"/>
    <w:semiHidden/>
    <w:unhideWhenUsed/>
    <w:rsid w:val="005A2B80"/>
    <w:rPr>
      <w:color w:val="800080"/>
      <w:u w:val="single"/>
    </w:rPr>
  </w:style>
  <w:style w:type="paragraph" w:styleId="NormalWeb">
    <w:name w:val="Normal (Web)"/>
    <w:basedOn w:val="Normal"/>
    <w:uiPriority w:val="99"/>
    <w:semiHidden/>
    <w:unhideWhenUsed/>
    <w:rsid w:val="00370120"/>
    <w:pPr>
      <w:suppressAutoHyphens w:val="0"/>
      <w:spacing w:after="225"/>
    </w:pPr>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style>
  <w:style w:type="table" w:styleId="TableGrid">
    <w:name w:val="Table Grid"/>
    <w:basedOn w:val="TableNormal"/>
    <w:rsid w:val="005A2B80"/>
    <w:rPr>
      <w:rFonts w:ascii="Cambria" w:eastAsia="Cambria" w:hAnsi="Cambria"/>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2B80"/>
    <w:rPr>
      <w:color w:val="0000FF"/>
      <w:u w:val="single"/>
    </w:rPr>
  </w:style>
  <w:style w:type="character" w:styleId="FollowedHyperlink">
    <w:name w:val="FollowedHyperlink"/>
    <w:uiPriority w:val="99"/>
    <w:semiHidden/>
    <w:unhideWhenUsed/>
    <w:rsid w:val="005A2B80"/>
    <w:rPr>
      <w:color w:val="800080"/>
      <w:u w:val="single"/>
    </w:rPr>
  </w:style>
  <w:style w:type="paragraph" w:styleId="NormalWeb">
    <w:name w:val="Normal (Web)"/>
    <w:basedOn w:val="Normal"/>
    <w:uiPriority w:val="99"/>
    <w:semiHidden/>
    <w:unhideWhenUsed/>
    <w:rsid w:val="00370120"/>
    <w:pPr>
      <w:suppressAutoHyphens w:val="0"/>
      <w:spacing w:after="225"/>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global/contact-us/emai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213E-4EE9-F54A-807C-169070EA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ShakespearesGlobe</Company>
  <LinksUpToDate>false</LinksUpToDate>
  <CharactersWithSpaces>5897</CharactersWithSpaces>
  <SharedDoc>false</SharedDoc>
  <HLinks>
    <vt:vector size="6" baseType="variant">
      <vt:variant>
        <vt:i4>6488112</vt:i4>
      </vt:variant>
      <vt:variant>
        <vt:i4>0</vt:i4>
      </vt:variant>
      <vt:variant>
        <vt:i4>0</vt:i4>
      </vt:variant>
      <vt:variant>
        <vt:i4>5</vt:i4>
      </vt:variant>
      <vt:variant>
        <vt:lpwstr>https://ico.org.uk/global/contact-us/email/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Yates</dc:creator>
  <cp:keywords/>
  <cp:lastModifiedBy>Nell Hoare</cp:lastModifiedBy>
  <cp:revision>3</cp:revision>
  <cp:lastPrinted>2018-01-15T14:48:00Z</cp:lastPrinted>
  <dcterms:created xsi:type="dcterms:W3CDTF">2019-12-12T14:54:00Z</dcterms:created>
  <dcterms:modified xsi:type="dcterms:W3CDTF">2020-07-04T09:39:00Z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Hanbag Design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