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B2" w:rsidRDefault="001615B2" w:rsidP="001615B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495550" cy="98649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H Offici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841" cy="99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5B2" w:rsidRPr="001615B2" w:rsidRDefault="001615B2" w:rsidP="00994FE7">
      <w:pPr>
        <w:pStyle w:val="Title"/>
      </w:pPr>
      <w:r w:rsidRPr="001615B2">
        <w:t xml:space="preserve">FACULTY </w:t>
      </w:r>
      <w:r w:rsidR="00485AA0">
        <w:t>QUALITY ASSURANCE SCHEME</w:t>
      </w:r>
    </w:p>
    <w:p w:rsidR="001615B2" w:rsidRPr="0070062A" w:rsidRDefault="0070062A" w:rsidP="00994FE7">
      <w:pPr>
        <w:pStyle w:val="Heading1"/>
      </w:pPr>
      <w:r w:rsidRPr="0070062A">
        <w:t xml:space="preserve">A. </w:t>
      </w:r>
      <w:r w:rsidR="00E639D0">
        <w:t xml:space="preserve">Aims and </w:t>
      </w:r>
      <w:r w:rsidR="00E639D0" w:rsidRPr="00994FE7">
        <w:rPr>
          <w:szCs w:val="24"/>
        </w:rPr>
        <w:t>objectives</w:t>
      </w:r>
      <w:r w:rsidR="001615B2" w:rsidRPr="0070062A">
        <w:t xml:space="preserve"> of </w:t>
      </w:r>
      <w:r w:rsidR="00E639D0">
        <w:t>Quality Assurance</w:t>
      </w:r>
      <w:r w:rsidR="00E222A9">
        <w:t xml:space="preserve"> (QA)</w:t>
      </w:r>
    </w:p>
    <w:p w:rsidR="00E639D0" w:rsidRDefault="0061398E" w:rsidP="00994FE7">
      <w:r>
        <w:t xml:space="preserve">The </w:t>
      </w:r>
      <w:r w:rsidR="00E639D0" w:rsidRPr="001615B2">
        <w:t xml:space="preserve">‘course provider’ </w:t>
      </w:r>
      <w:r>
        <w:t>Quality Assurance (QA) scheme</w:t>
      </w:r>
      <w:r w:rsidR="001615B2" w:rsidRPr="001615B2">
        <w:t xml:space="preserve"> by the Faculty of Homeopathy is an</w:t>
      </w:r>
      <w:r>
        <w:t xml:space="preserve"> audit process of an</w:t>
      </w:r>
      <w:r w:rsidR="0070062A">
        <w:t xml:space="preserve"> organisation or institu</w:t>
      </w:r>
      <w:r w:rsidR="001615B2" w:rsidRPr="001615B2">
        <w:t xml:space="preserve">tion </w:t>
      </w:r>
      <w:r w:rsidR="00E639D0">
        <w:t xml:space="preserve">(at any registered location worldwide), </w:t>
      </w:r>
      <w:r w:rsidR="001615B2" w:rsidRPr="001615B2">
        <w:t>providing basic and</w:t>
      </w:r>
      <w:r w:rsidR="00E639D0">
        <w:t>/or</w:t>
      </w:r>
      <w:r w:rsidR="001615B2" w:rsidRPr="001615B2">
        <w:t xml:space="preserve"> continuing education and training in homeopathic medici</w:t>
      </w:r>
      <w:r w:rsidR="0070062A">
        <w:t>ne</w:t>
      </w:r>
      <w:r w:rsidR="00E639D0">
        <w:t>. The qualification attained does not necessarily need to lead to registered licensed practice in homeopathy within the</w:t>
      </w:r>
      <w:r w:rsidR="001112E0">
        <w:t>ir</w:t>
      </w:r>
      <w:r w:rsidR="00E639D0">
        <w:t xml:space="preserve"> sector. </w:t>
      </w:r>
      <w:r w:rsidR="0070062A">
        <w:t xml:space="preserve"> </w:t>
      </w:r>
    </w:p>
    <w:p w:rsidR="00B316DE" w:rsidRDefault="00B316DE" w:rsidP="00994FE7">
      <w:r>
        <w:t>The QA scheme is not for the purposes of accreditation of courses for professional/practitioner licensing or registration. It does not confer a licence to practice for gra</w:t>
      </w:r>
      <w:r w:rsidR="001112E0">
        <w:t>duates of the course programme and does not make your graduates eligible to apply to the Faculty of Homeopathy for membership.</w:t>
      </w:r>
    </w:p>
    <w:p w:rsidR="00B316DE" w:rsidRDefault="00A82377" w:rsidP="00994FE7">
      <w:r>
        <w:t xml:space="preserve">By contrast, the QA scheme seeks to measure the course provider and its programmes against their own internal ethos, learning outcomes, curriculum and training level. </w:t>
      </w:r>
      <w:r w:rsidR="0061398E">
        <w:t xml:space="preserve">It is an audit rather than an appraisal or accreditation. </w:t>
      </w:r>
      <w:r>
        <w:t xml:space="preserve">It is a validation that you are performing well, and delivering what you </w:t>
      </w:r>
      <w:r w:rsidR="00A34FFA">
        <w:t>aim to deliver. It thereby imparts reassurance and confidence in those who may rely on your programmes, such as prospective students, licensing bodies and so on.</w:t>
      </w:r>
    </w:p>
    <w:p w:rsidR="00994FE7" w:rsidRDefault="00994FE7" w:rsidP="00E222A9">
      <w:pPr>
        <w:pStyle w:val="Heading1"/>
      </w:pPr>
      <w:r>
        <w:t>B. Benefits of Quality Assurance</w:t>
      </w:r>
    </w:p>
    <w:p w:rsidR="00E222A9" w:rsidRDefault="00E222A9" w:rsidP="00E222A9">
      <w:r>
        <w:t>The QA</w:t>
      </w:r>
      <w:r w:rsidR="00AB2405">
        <w:t xml:space="preserve"> award </w:t>
      </w:r>
      <w:r>
        <w:t>may benefit the Course provider when making other applications for accreditation to other national registering/regulatory organisations.</w:t>
      </w:r>
    </w:p>
    <w:p w:rsidR="00E222A9" w:rsidRDefault="00E222A9" w:rsidP="00E222A9">
      <w:r>
        <w:t xml:space="preserve">The QA certificate is advantageous when marketing and promoting your courses. </w:t>
      </w:r>
    </w:p>
    <w:p w:rsidR="00E222A9" w:rsidRDefault="00E222A9" w:rsidP="00E222A9">
      <w:r>
        <w:t xml:space="preserve">The Faculty of Homeopathy lists QA certified courses within their website, newsletters and trade magazine – further promoting your services. </w:t>
      </w:r>
    </w:p>
    <w:p w:rsidR="00E222A9" w:rsidRDefault="00E222A9" w:rsidP="00E222A9">
      <w:r>
        <w:t xml:space="preserve">The process of achieving and maintaining your QA certificate could greatly benefit your centre and course programme development. Our Academic Board is able to provide </w:t>
      </w:r>
      <w:r w:rsidR="00B316DE">
        <w:t xml:space="preserve">expert advice to support your short and longer term plans. </w:t>
      </w:r>
    </w:p>
    <w:p w:rsidR="00A34FFA" w:rsidRPr="001615B2" w:rsidRDefault="00A34FFA" w:rsidP="00A34FFA">
      <w:r>
        <w:t xml:space="preserve">An award of QA entitles you </w:t>
      </w:r>
      <w:r w:rsidRPr="001615B2">
        <w:t xml:space="preserve">to use the statement ‘Faculty of Homeopathy </w:t>
      </w:r>
      <w:r>
        <w:t>Quality Assured Centre’</w:t>
      </w:r>
      <w:r w:rsidRPr="001615B2">
        <w:t xml:space="preserve">, alongside the Faculty </w:t>
      </w:r>
      <w:r>
        <w:t xml:space="preserve">QA logo, on your website and promotional material. </w:t>
      </w:r>
    </w:p>
    <w:p w:rsidR="00994FE7" w:rsidRDefault="00994FE7" w:rsidP="00E222A9">
      <w:pPr>
        <w:pStyle w:val="Heading1"/>
      </w:pPr>
      <w:r>
        <w:t>C. Scope of Quality Assurance</w:t>
      </w:r>
    </w:p>
    <w:p w:rsidR="00B316DE" w:rsidRDefault="00E222A9" w:rsidP="00CA7E7C">
      <w:r>
        <w:t xml:space="preserve">The QA certificate applies to the both the Course Provider and the specific course programmes that are delivered. The cost of QA </w:t>
      </w:r>
      <w:r w:rsidR="00AB2405">
        <w:t xml:space="preserve">certification </w:t>
      </w:r>
      <w:r>
        <w:t xml:space="preserve">depends on the number of course programmes within the application. </w:t>
      </w:r>
      <w:r w:rsidR="00CA7E7C">
        <w:t xml:space="preserve">The basic fee applies to 2 course programmes, additional programmes require added fees to fulfil the appraisal workload required.  </w:t>
      </w:r>
    </w:p>
    <w:p w:rsidR="001615B2" w:rsidRPr="0070062A" w:rsidRDefault="00994FE7" w:rsidP="00994FE7">
      <w:pPr>
        <w:pStyle w:val="Heading1"/>
      </w:pPr>
      <w:r>
        <w:lastRenderedPageBreak/>
        <w:t>C</w:t>
      </w:r>
      <w:r w:rsidR="0070062A" w:rsidRPr="0070062A">
        <w:t xml:space="preserve">. </w:t>
      </w:r>
      <w:r w:rsidR="001961C4">
        <w:t>Quality Assurance</w:t>
      </w:r>
      <w:r w:rsidR="001615B2" w:rsidRPr="0070062A">
        <w:t xml:space="preserve"> approval protocol</w:t>
      </w:r>
    </w:p>
    <w:p w:rsidR="00994FE7" w:rsidRPr="00994FE7" w:rsidRDefault="00994FE7" w:rsidP="00994FE7">
      <w:pPr>
        <w:pStyle w:val="Heading2"/>
      </w:pPr>
      <w:r w:rsidRPr="00994FE7">
        <w:t xml:space="preserve">1. Initial application </w:t>
      </w:r>
    </w:p>
    <w:p w:rsidR="001615B2" w:rsidRPr="001615B2" w:rsidRDefault="001961C4" w:rsidP="00080454">
      <w:r>
        <w:t xml:space="preserve">A </w:t>
      </w:r>
      <w:r w:rsidR="001615B2" w:rsidRPr="001615B2">
        <w:t xml:space="preserve">course provider seeking </w:t>
      </w:r>
      <w:r>
        <w:t>quality assurance</w:t>
      </w:r>
      <w:r w:rsidR="001615B2" w:rsidRPr="001615B2">
        <w:t xml:space="preserve"> must make an </w:t>
      </w:r>
      <w:r>
        <w:t xml:space="preserve">initial </w:t>
      </w:r>
      <w:r w:rsidR="001615B2" w:rsidRPr="001615B2">
        <w:t xml:space="preserve">application </w:t>
      </w:r>
      <w:r>
        <w:t xml:space="preserve">to check their suitability for full application. </w:t>
      </w:r>
      <w:r w:rsidR="00994FE7">
        <w:t xml:space="preserve">The initial application form provides preliminary information to enable us to check your eligibility and suitability for quality assurance. </w:t>
      </w:r>
    </w:p>
    <w:p w:rsidR="00994FE7" w:rsidRPr="001615B2" w:rsidRDefault="001615B2" w:rsidP="00080454">
      <w:r w:rsidRPr="001615B2">
        <w:t>In all cases notification of requests must be made in writin</w:t>
      </w:r>
      <w:r w:rsidR="00994FE7">
        <w:t xml:space="preserve">g to the Faculty of </w:t>
      </w:r>
      <w:r w:rsidR="004244DD">
        <w:t xml:space="preserve">Homeopathy, </w:t>
      </w:r>
      <w:r w:rsidRPr="001615B2">
        <w:t>by email</w:t>
      </w:r>
      <w:r w:rsidR="0070062A">
        <w:t xml:space="preserve">, </w:t>
      </w:r>
      <w:r w:rsidR="007A34B4">
        <w:t xml:space="preserve">to our administrator </w:t>
      </w:r>
      <w:r w:rsidR="0070062A">
        <w:t xml:space="preserve">at the following address: </w:t>
      </w:r>
      <w:hyperlink r:id="rId11" w:history="1">
        <w:r w:rsidR="007A34B4">
          <w:rPr>
            <w:rStyle w:val="Hyperlink"/>
            <w:sz w:val="24"/>
            <w:szCs w:val="24"/>
          </w:rPr>
          <w:t>lpeacock@facultyofhomeopathy.org</w:t>
        </w:r>
      </w:hyperlink>
    </w:p>
    <w:p w:rsidR="001615B2" w:rsidRPr="0070062A" w:rsidRDefault="0070062A" w:rsidP="00994FE7">
      <w:pPr>
        <w:pStyle w:val="Heading2"/>
        <w:rPr>
          <w:b w:val="0"/>
        </w:rPr>
      </w:pPr>
      <w:r>
        <w:t xml:space="preserve">2. </w:t>
      </w:r>
      <w:r w:rsidR="001615B2" w:rsidRPr="0070062A">
        <w:t>Submission of materials</w:t>
      </w:r>
    </w:p>
    <w:p w:rsidR="001615B2" w:rsidRPr="001615B2" w:rsidRDefault="00994FE7" w:rsidP="00080454">
      <w:r>
        <w:t xml:space="preserve">The full application process requires completion of a more detailed form to provide a comprehensive overview of your course programmes. Supplementary evidence is provided through a range of documents, course materials and access to your programme. </w:t>
      </w:r>
      <w:r w:rsidR="00CA7E7C">
        <w:t>See appendix for the list of evidence</w:t>
      </w:r>
      <w:r w:rsidR="0061398E">
        <w:t xml:space="preserve"> required</w:t>
      </w:r>
      <w:r w:rsidR="00CA7E7C">
        <w:t xml:space="preserve">. </w:t>
      </w:r>
    </w:p>
    <w:p w:rsidR="001615B2" w:rsidRPr="0070062A" w:rsidRDefault="0070062A" w:rsidP="00994FE7">
      <w:pPr>
        <w:pStyle w:val="Heading2"/>
        <w:rPr>
          <w:b w:val="0"/>
        </w:rPr>
      </w:pPr>
      <w:r w:rsidRPr="0070062A">
        <w:t xml:space="preserve">3. </w:t>
      </w:r>
      <w:r w:rsidR="00B316DE">
        <w:t>QA visit</w:t>
      </w:r>
    </w:p>
    <w:p w:rsidR="001615B2" w:rsidRPr="001615B2" w:rsidRDefault="00B316DE" w:rsidP="00080454">
      <w:r>
        <w:t xml:space="preserve">In the majority of applications, one visit is required to complete the </w:t>
      </w:r>
      <w:r w:rsidR="0061398E">
        <w:t>audit</w:t>
      </w:r>
      <w:r>
        <w:t xml:space="preserve"> process. This is usually feasible as a remote access visit, </w:t>
      </w:r>
      <w:r w:rsidR="0061398E">
        <w:t>but</w:t>
      </w:r>
      <w:r>
        <w:t xml:space="preserve"> it can be completed </w:t>
      </w:r>
      <w:r w:rsidR="0061398E">
        <w:t>as</w:t>
      </w:r>
      <w:r>
        <w:t xml:space="preserve"> several online sessions. This </w:t>
      </w:r>
      <w:r w:rsidR="00783D30">
        <w:t xml:space="preserve">may </w:t>
      </w:r>
      <w:r>
        <w:t xml:space="preserve">include witnessing a live classroom teaching (whether by attendance or online), and interviewing </w:t>
      </w:r>
      <w:r w:rsidR="00783D30">
        <w:t>key staff members.</w:t>
      </w:r>
      <w:r>
        <w:t xml:space="preserve"> </w:t>
      </w:r>
    </w:p>
    <w:p w:rsidR="001615B2" w:rsidRPr="0070062A" w:rsidRDefault="0070062A" w:rsidP="00080454">
      <w:pPr>
        <w:pStyle w:val="Heading2"/>
      </w:pPr>
      <w:r w:rsidRPr="0070062A">
        <w:t xml:space="preserve">4. </w:t>
      </w:r>
      <w:r w:rsidR="00B316DE">
        <w:t>Academic Board approval</w:t>
      </w:r>
    </w:p>
    <w:p w:rsidR="001615B2" w:rsidRPr="0070062A" w:rsidRDefault="001615B2" w:rsidP="00B316DE">
      <w:r w:rsidRPr="001615B2">
        <w:t xml:space="preserve">The </w:t>
      </w:r>
      <w:r w:rsidR="00AB2405">
        <w:t xml:space="preserve">Faculty of Homeopathy </w:t>
      </w:r>
      <w:r w:rsidRPr="001615B2">
        <w:t xml:space="preserve">Academic Board will need to ratify all </w:t>
      </w:r>
      <w:r w:rsidR="00B316DE">
        <w:t xml:space="preserve">QA </w:t>
      </w:r>
      <w:r w:rsidRPr="001615B2">
        <w:t>approval outcomes</w:t>
      </w:r>
      <w:r w:rsidR="00B316DE">
        <w:t xml:space="preserve">. Full QA status may be offered, or pending/conditional on receiving further evidence and fulfilling key recommendations. </w:t>
      </w:r>
    </w:p>
    <w:p w:rsidR="001615B2" w:rsidRPr="0070062A" w:rsidRDefault="0070062A" w:rsidP="00A34FFA">
      <w:pPr>
        <w:pStyle w:val="Heading2"/>
      </w:pPr>
      <w:r w:rsidRPr="0070062A">
        <w:t xml:space="preserve">5. </w:t>
      </w:r>
      <w:r w:rsidR="0061398E">
        <w:t>QA</w:t>
      </w:r>
      <w:r w:rsidR="001615B2" w:rsidRPr="0070062A">
        <w:t xml:space="preserve"> approval periods</w:t>
      </w:r>
    </w:p>
    <w:p w:rsidR="001615B2" w:rsidRPr="001615B2" w:rsidRDefault="0070062A" w:rsidP="00A34FFA">
      <w:r>
        <w:t xml:space="preserve">When granted, </w:t>
      </w:r>
      <w:r w:rsidR="00A34FFA">
        <w:t>QA certification</w:t>
      </w:r>
      <w:r w:rsidR="001615B2" w:rsidRPr="001615B2">
        <w:t xml:space="preserve"> will be for </w:t>
      </w:r>
      <w:r w:rsidR="0061398E">
        <w:t>3</w:t>
      </w:r>
      <w:r w:rsidR="001615B2" w:rsidRPr="001615B2">
        <w:t xml:space="preserve"> years, unl</w:t>
      </w:r>
      <w:r>
        <w:t xml:space="preserve">ess an alternative period of </w:t>
      </w:r>
      <w:r w:rsidR="00A34FFA">
        <w:t>QA</w:t>
      </w:r>
      <w:r w:rsidR="001615B2" w:rsidRPr="001615B2">
        <w:t xml:space="preserve"> is confirmed in writing by the Faculty. </w:t>
      </w:r>
    </w:p>
    <w:p w:rsidR="00AB2405" w:rsidRDefault="00AB2405" w:rsidP="00A34FFA">
      <w:r>
        <w:t>I</w:t>
      </w:r>
      <w:r w:rsidRPr="001615B2">
        <w:t>t is th</w:t>
      </w:r>
      <w:r>
        <w:t xml:space="preserve">e responsibility of the course </w:t>
      </w:r>
      <w:r w:rsidRPr="001615B2">
        <w:t>provider to ensure that up-to-date details are provided.</w:t>
      </w:r>
    </w:p>
    <w:p w:rsidR="00A34FFA" w:rsidRPr="001615B2" w:rsidRDefault="001615B2" w:rsidP="00A34FFA">
      <w:r w:rsidRPr="001615B2">
        <w:t xml:space="preserve">The Faculty reserves the right to withdraw </w:t>
      </w:r>
      <w:r w:rsidR="00A34FFA">
        <w:t>QA</w:t>
      </w:r>
      <w:r w:rsidRPr="001615B2">
        <w:t xml:space="preserve"> approval in extreme circumstances. </w:t>
      </w:r>
    </w:p>
    <w:p w:rsidR="001615B2" w:rsidRPr="001615B2" w:rsidRDefault="00A34FFA" w:rsidP="00A34FFA">
      <w:r>
        <w:t xml:space="preserve">The process of renewal of QA status involves an abbreviated re-application, with a focus on changes on the course programme or institution. </w:t>
      </w:r>
      <w:r w:rsidR="00D04355">
        <w:t>A repeat visit and review of course documentation also takes place.</w:t>
      </w:r>
    </w:p>
    <w:p w:rsidR="001615B2" w:rsidRPr="0070062A" w:rsidRDefault="0070062A" w:rsidP="00A34FFA">
      <w:pPr>
        <w:pStyle w:val="Heading2"/>
      </w:pPr>
      <w:r>
        <w:t>C. Cost</w:t>
      </w:r>
      <w:r w:rsidR="00A34FFA">
        <w:t xml:space="preserve"> of Quality Assurance</w:t>
      </w:r>
    </w:p>
    <w:p w:rsidR="001615B2" w:rsidRDefault="00D04355" w:rsidP="00AB2405">
      <w:r>
        <w:t xml:space="preserve">There is no fee for the initial application when enquiring </w:t>
      </w:r>
      <w:r w:rsidR="00E90EA5">
        <w:t xml:space="preserve">as to </w:t>
      </w:r>
      <w:r>
        <w:t xml:space="preserve">your eligibility for the full application to the QA scheme. </w:t>
      </w:r>
    </w:p>
    <w:p w:rsidR="00D04355" w:rsidRDefault="00D04355" w:rsidP="00AB2405">
      <w:r>
        <w:t>The fee payable for the full application is £750 to cover the desktop review of the institution and course programme and attendance/remote visit.</w:t>
      </w:r>
    </w:p>
    <w:p w:rsidR="00D04355" w:rsidRDefault="00D04355" w:rsidP="00AB2405">
      <w:r>
        <w:t xml:space="preserve">If approved for a QA certificate, the fee payable for a 3 year term is £2250. </w:t>
      </w:r>
    </w:p>
    <w:p w:rsidR="00D04355" w:rsidRPr="001615B2" w:rsidRDefault="00D04355" w:rsidP="00AB2405">
      <w:r>
        <w:t>The fee for renewal of the QA certificate is £2250, for another 3 year term.</w:t>
      </w:r>
    </w:p>
    <w:sectPr w:rsidR="00D04355" w:rsidRPr="001615B2" w:rsidSect="009C487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CE" w:rsidRDefault="00276FCE" w:rsidP="005E45FD">
      <w:pPr>
        <w:spacing w:after="0" w:line="240" w:lineRule="auto"/>
      </w:pPr>
      <w:r>
        <w:separator/>
      </w:r>
    </w:p>
  </w:endnote>
  <w:endnote w:type="continuationSeparator" w:id="1">
    <w:p w:rsidR="00276FCE" w:rsidRDefault="00276FCE" w:rsidP="005E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4235"/>
      <w:docPartObj>
        <w:docPartGallery w:val="Page Numbers (Bottom of Page)"/>
        <w:docPartUnique/>
      </w:docPartObj>
    </w:sdtPr>
    <w:sdtContent>
      <w:p w:rsidR="005E45FD" w:rsidRDefault="000F7FEB">
        <w:pPr>
          <w:pStyle w:val="Footer"/>
          <w:jc w:val="center"/>
        </w:pPr>
        <w:r>
          <w:fldChar w:fldCharType="begin"/>
        </w:r>
        <w:r w:rsidR="0081588E">
          <w:instrText xml:space="preserve"> PAGE   \* MERGEFORMAT </w:instrText>
        </w:r>
        <w:r>
          <w:fldChar w:fldCharType="separate"/>
        </w:r>
        <w:r w:rsidR="00783D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45FD" w:rsidRDefault="005E45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CE" w:rsidRDefault="00276FCE" w:rsidP="005E45FD">
      <w:pPr>
        <w:spacing w:after="0" w:line="240" w:lineRule="auto"/>
      </w:pPr>
      <w:r>
        <w:separator/>
      </w:r>
    </w:p>
  </w:footnote>
  <w:footnote w:type="continuationSeparator" w:id="1">
    <w:p w:rsidR="00276FCE" w:rsidRDefault="00276FCE" w:rsidP="005E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175"/>
    <w:multiLevelType w:val="hybridMultilevel"/>
    <w:tmpl w:val="BE1600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D66"/>
    <w:multiLevelType w:val="hybridMultilevel"/>
    <w:tmpl w:val="D3D2B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55FD"/>
    <w:multiLevelType w:val="hybridMultilevel"/>
    <w:tmpl w:val="C12EA72A"/>
    <w:lvl w:ilvl="0" w:tplc="15F472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25CE"/>
    <w:multiLevelType w:val="hybridMultilevel"/>
    <w:tmpl w:val="5B3A3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4B95"/>
    <w:multiLevelType w:val="hybridMultilevel"/>
    <w:tmpl w:val="916A36FC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B4E9A"/>
    <w:multiLevelType w:val="hybridMultilevel"/>
    <w:tmpl w:val="7F9857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47D2E"/>
    <w:multiLevelType w:val="hybridMultilevel"/>
    <w:tmpl w:val="635A054C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54FFC"/>
    <w:multiLevelType w:val="hybridMultilevel"/>
    <w:tmpl w:val="51B29EAE"/>
    <w:lvl w:ilvl="0" w:tplc="7458EB80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611FC"/>
    <w:multiLevelType w:val="hybridMultilevel"/>
    <w:tmpl w:val="33B2BB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777DC"/>
    <w:multiLevelType w:val="hybridMultilevel"/>
    <w:tmpl w:val="02D4FC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90FC2"/>
    <w:multiLevelType w:val="hybridMultilevel"/>
    <w:tmpl w:val="509AA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F4F17"/>
    <w:multiLevelType w:val="hybridMultilevel"/>
    <w:tmpl w:val="5120B1AE"/>
    <w:lvl w:ilvl="0" w:tplc="A87C34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E7E2F"/>
    <w:multiLevelType w:val="hybridMultilevel"/>
    <w:tmpl w:val="D23244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B1257"/>
    <w:multiLevelType w:val="hybridMultilevel"/>
    <w:tmpl w:val="952077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B6684"/>
    <w:multiLevelType w:val="hybridMultilevel"/>
    <w:tmpl w:val="48FC67E6"/>
    <w:lvl w:ilvl="0" w:tplc="C91AA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07D63"/>
    <w:multiLevelType w:val="hybridMultilevel"/>
    <w:tmpl w:val="C4F0B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D0927"/>
    <w:multiLevelType w:val="hybridMultilevel"/>
    <w:tmpl w:val="8A4CEE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E5FA1"/>
    <w:multiLevelType w:val="hybridMultilevel"/>
    <w:tmpl w:val="7EEEDB78"/>
    <w:lvl w:ilvl="0" w:tplc="FF46DB6C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97EC7"/>
    <w:multiLevelType w:val="hybridMultilevel"/>
    <w:tmpl w:val="B39E2FD2"/>
    <w:lvl w:ilvl="0" w:tplc="A8FA026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71CB3"/>
    <w:multiLevelType w:val="hybridMultilevel"/>
    <w:tmpl w:val="BF96684C"/>
    <w:lvl w:ilvl="0" w:tplc="C60093AC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D05B2"/>
    <w:multiLevelType w:val="hybridMultilevel"/>
    <w:tmpl w:val="3F68E5B4"/>
    <w:lvl w:ilvl="0" w:tplc="A8FA026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56198"/>
    <w:multiLevelType w:val="hybridMultilevel"/>
    <w:tmpl w:val="F1F4A20C"/>
    <w:lvl w:ilvl="0" w:tplc="03820144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520DF"/>
    <w:multiLevelType w:val="hybridMultilevel"/>
    <w:tmpl w:val="28C6B9C2"/>
    <w:lvl w:ilvl="0" w:tplc="A8FA026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570A7"/>
    <w:multiLevelType w:val="hybridMultilevel"/>
    <w:tmpl w:val="FBBAAB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320CA"/>
    <w:multiLevelType w:val="hybridMultilevel"/>
    <w:tmpl w:val="3FC273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504D2"/>
    <w:multiLevelType w:val="hybridMultilevel"/>
    <w:tmpl w:val="4BD6C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F61E1"/>
    <w:multiLevelType w:val="hybridMultilevel"/>
    <w:tmpl w:val="A5286F6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E308B5"/>
    <w:multiLevelType w:val="hybridMultilevel"/>
    <w:tmpl w:val="3116A0C2"/>
    <w:lvl w:ilvl="0" w:tplc="09008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64A8E"/>
    <w:multiLevelType w:val="hybridMultilevel"/>
    <w:tmpl w:val="E078EB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42EBA"/>
    <w:multiLevelType w:val="hybridMultilevel"/>
    <w:tmpl w:val="E9F614F4"/>
    <w:lvl w:ilvl="0" w:tplc="A8FA026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24382"/>
    <w:multiLevelType w:val="hybridMultilevel"/>
    <w:tmpl w:val="F9F487EE"/>
    <w:lvl w:ilvl="0" w:tplc="A8FA026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72532"/>
    <w:multiLevelType w:val="hybridMultilevel"/>
    <w:tmpl w:val="72D4AD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B220C"/>
    <w:multiLevelType w:val="hybridMultilevel"/>
    <w:tmpl w:val="4FA253B2"/>
    <w:lvl w:ilvl="0" w:tplc="A8FA026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360F9"/>
    <w:multiLevelType w:val="hybridMultilevel"/>
    <w:tmpl w:val="16CACC72"/>
    <w:lvl w:ilvl="0" w:tplc="FEE8BD2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62858"/>
    <w:multiLevelType w:val="hybridMultilevel"/>
    <w:tmpl w:val="FCA87870"/>
    <w:lvl w:ilvl="0" w:tplc="5198A9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"/>
  </w:num>
  <w:num w:numId="5">
    <w:abstractNumId w:val="8"/>
  </w:num>
  <w:num w:numId="6">
    <w:abstractNumId w:val="21"/>
  </w:num>
  <w:num w:numId="7">
    <w:abstractNumId w:val="14"/>
  </w:num>
  <w:num w:numId="8">
    <w:abstractNumId w:val="2"/>
  </w:num>
  <w:num w:numId="9">
    <w:abstractNumId w:val="11"/>
  </w:num>
  <w:num w:numId="10">
    <w:abstractNumId w:val="9"/>
  </w:num>
  <w:num w:numId="11">
    <w:abstractNumId w:val="23"/>
  </w:num>
  <w:num w:numId="12">
    <w:abstractNumId w:val="28"/>
  </w:num>
  <w:num w:numId="13">
    <w:abstractNumId w:val="16"/>
  </w:num>
  <w:num w:numId="14">
    <w:abstractNumId w:val="33"/>
  </w:num>
  <w:num w:numId="15">
    <w:abstractNumId w:val="5"/>
  </w:num>
  <w:num w:numId="16">
    <w:abstractNumId w:val="7"/>
  </w:num>
  <w:num w:numId="17">
    <w:abstractNumId w:val="24"/>
  </w:num>
  <w:num w:numId="18">
    <w:abstractNumId w:val="17"/>
  </w:num>
  <w:num w:numId="19">
    <w:abstractNumId w:val="13"/>
  </w:num>
  <w:num w:numId="20">
    <w:abstractNumId w:val="19"/>
  </w:num>
  <w:num w:numId="21">
    <w:abstractNumId w:val="31"/>
  </w:num>
  <w:num w:numId="22">
    <w:abstractNumId w:val="18"/>
  </w:num>
  <w:num w:numId="23">
    <w:abstractNumId w:val="20"/>
  </w:num>
  <w:num w:numId="24">
    <w:abstractNumId w:val="30"/>
  </w:num>
  <w:num w:numId="25">
    <w:abstractNumId w:val="4"/>
  </w:num>
  <w:num w:numId="26">
    <w:abstractNumId w:val="0"/>
  </w:num>
  <w:num w:numId="27">
    <w:abstractNumId w:val="22"/>
  </w:num>
  <w:num w:numId="28">
    <w:abstractNumId w:val="25"/>
  </w:num>
  <w:num w:numId="29">
    <w:abstractNumId w:val="29"/>
  </w:num>
  <w:num w:numId="30">
    <w:abstractNumId w:val="6"/>
  </w:num>
  <w:num w:numId="31">
    <w:abstractNumId w:val="10"/>
  </w:num>
  <w:num w:numId="32">
    <w:abstractNumId w:val="32"/>
  </w:num>
  <w:num w:numId="33">
    <w:abstractNumId w:val="27"/>
  </w:num>
  <w:num w:numId="34">
    <w:abstractNumId w:val="3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5B2"/>
    <w:rsid w:val="00080454"/>
    <w:rsid w:val="000B68DF"/>
    <w:rsid w:val="000C549C"/>
    <w:rsid w:val="000F7FEB"/>
    <w:rsid w:val="001112E0"/>
    <w:rsid w:val="001615B2"/>
    <w:rsid w:val="001961C4"/>
    <w:rsid w:val="001C19AF"/>
    <w:rsid w:val="00216EA7"/>
    <w:rsid w:val="00276FCE"/>
    <w:rsid w:val="004244DD"/>
    <w:rsid w:val="00485AA0"/>
    <w:rsid w:val="004933D2"/>
    <w:rsid w:val="004D1348"/>
    <w:rsid w:val="00534BBE"/>
    <w:rsid w:val="005A56FB"/>
    <w:rsid w:val="005E45FD"/>
    <w:rsid w:val="0061398E"/>
    <w:rsid w:val="00636931"/>
    <w:rsid w:val="00644726"/>
    <w:rsid w:val="0070062A"/>
    <w:rsid w:val="007649F9"/>
    <w:rsid w:val="00783D30"/>
    <w:rsid w:val="007A34B4"/>
    <w:rsid w:val="0081588E"/>
    <w:rsid w:val="00994FE7"/>
    <w:rsid w:val="009C487F"/>
    <w:rsid w:val="009E6518"/>
    <w:rsid w:val="009F3BB4"/>
    <w:rsid w:val="00A23E22"/>
    <w:rsid w:val="00A34FFA"/>
    <w:rsid w:val="00A82377"/>
    <w:rsid w:val="00AB2405"/>
    <w:rsid w:val="00B02678"/>
    <w:rsid w:val="00B105BA"/>
    <w:rsid w:val="00B316DE"/>
    <w:rsid w:val="00B53472"/>
    <w:rsid w:val="00CA7E7C"/>
    <w:rsid w:val="00D04355"/>
    <w:rsid w:val="00D20631"/>
    <w:rsid w:val="00D54DB9"/>
    <w:rsid w:val="00DF703D"/>
    <w:rsid w:val="00E222A9"/>
    <w:rsid w:val="00E639D0"/>
    <w:rsid w:val="00E9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E7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45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FE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6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BB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94FE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FE7"/>
    <w:rPr>
      <w:rFonts w:eastAsiaTheme="majorEastAsia" w:cstheme="majorBidi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0454"/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94FE7"/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E4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5FD"/>
  </w:style>
  <w:style w:type="paragraph" w:styleId="Footer">
    <w:name w:val="footer"/>
    <w:basedOn w:val="Normal"/>
    <w:link w:val="FooterChar"/>
    <w:uiPriority w:val="99"/>
    <w:unhideWhenUsed/>
    <w:rsid w:val="005E4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peacock@facultyofhomeopathy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8F236DD00BF4E9F6AD55FA6059FE4" ma:contentTypeVersion="10" ma:contentTypeDescription="Create a new document." ma:contentTypeScope="" ma:versionID="7c4fae1fe3e3a9c55a37ab0d182865f1">
  <xsd:schema xmlns:xsd="http://www.w3.org/2001/XMLSchema" xmlns:xs="http://www.w3.org/2001/XMLSchema" xmlns:p="http://schemas.microsoft.com/office/2006/metadata/properties" xmlns:ns2="98409f0e-38cd-4547-8030-3c8f791d38f9" targetNamespace="http://schemas.microsoft.com/office/2006/metadata/properties" ma:root="true" ma:fieldsID="5d9d344bb79cf9aa8996b47aceab1ae8" ns2:_="">
    <xsd:import namespace="98409f0e-38cd-4547-8030-3c8f791d3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9f0e-38cd-4547-8030-3c8f791d3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E950A-880B-47B0-AA81-B43D7208F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E8EB0-784C-4233-B290-F7734379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9f0e-38cd-4547-8030-3c8f791d3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05F13-333B-4368-AE92-8641238C9E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Homeopathic Association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Peacock</dc:creator>
  <cp:keywords/>
  <dc:description/>
  <cp:lastModifiedBy>Yubraj Sharma</cp:lastModifiedBy>
  <cp:revision>14</cp:revision>
  <dcterms:created xsi:type="dcterms:W3CDTF">2022-05-16T10:04:00Z</dcterms:created>
  <dcterms:modified xsi:type="dcterms:W3CDTF">2022-09-26T15:30:00Z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0x010100A738F236DD00BF4E9F6AD55FA6059FE4</vt:lpwstr>
  </property>
</Properties>
</file>