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FB8" w:rsidRDefault="006041FE" w:rsidP="0059717A">
      <w:pPr>
        <w:pStyle w:val="NoSpacing"/>
        <w:jc w:val="both"/>
        <w:rPr>
          <w:b/>
          <w:noProof/>
          <w:lang w:eastAsia="en-GB"/>
        </w:rPr>
      </w:pPr>
      <w:r>
        <w:rPr>
          <w:b/>
          <w:noProof/>
          <w:lang w:eastAsia="en-GB"/>
        </w:rPr>
        <w:t>Submission from Bail for Immigration Detainees (BID) to the Joint Committee on Human Rights’ inquiry into immigration detention</w:t>
      </w:r>
    </w:p>
    <w:p w:rsidR="006041FE" w:rsidRDefault="006041FE" w:rsidP="0059717A">
      <w:pPr>
        <w:pStyle w:val="NoSpacing"/>
        <w:jc w:val="both"/>
        <w:rPr>
          <w:noProof/>
          <w:lang w:eastAsia="en-GB"/>
        </w:rPr>
      </w:pPr>
    </w:p>
    <w:p w:rsidR="00A355C1" w:rsidRPr="00A355C1" w:rsidRDefault="00A355C1" w:rsidP="0059717A">
      <w:pPr>
        <w:pStyle w:val="NoSpacing"/>
        <w:jc w:val="both"/>
        <w:rPr>
          <w:i/>
          <w:noProof/>
          <w:lang w:eastAsia="en-GB"/>
        </w:rPr>
      </w:pPr>
      <w:r w:rsidRPr="00A355C1">
        <w:rPr>
          <w:i/>
        </w:rPr>
        <w:t>Bail for Immigration Detainees is an independent national charity established in 1999 to challenge immigration detention in the UK. We assist those held under immigration powers in removal centres and prisons to secure their release from detention through the provision of free legal advice, information and representation. Alongside our legal casework, we engage in research, policy advocacy and strategic litigation to secure change in detention policy and practice. Since 2014 we have also provided legal advice, information and representation to time-served foreign national prisoners, many with British partners and children who are facing deportation despite long-term residence in the UK, and for whom there is no legal aid. In the last 12 months, BID provided support to 5,</w:t>
      </w:r>
      <w:r w:rsidR="00531856">
        <w:rPr>
          <w:i/>
        </w:rPr>
        <w:t>941</w:t>
      </w:r>
      <w:r w:rsidR="00531856" w:rsidRPr="00A355C1">
        <w:rPr>
          <w:i/>
        </w:rPr>
        <w:t xml:space="preserve"> </w:t>
      </w:r>
      <w:r w:rsidRPr="00A355C1">
        <w:rPr>
          <w:i/>
        </w:rPr>
        <w:t>people.</w:t>
      </w:r>
    </w:p>
    <w:p w:rsidR="00A355C1" w:rsidRDefault="00A355C1" w:rsidP="0059717A">
      <w:pPr>
        <w:pStyle w:val="NoSpacing"/>
        <w:jc w:val="both"/>
        <w:rPr>
          <w:noProof/>
          <w:lang w:eastAsia="en-GB"/>
        </w:rPr>
      </w:pPr>
    </w:p>
    <w:p w:rsidR="00865CD5" w:rsidRPr="008A4136" w:rsidRDefault="00865CD5" w:rsidP="00865CD5">
      <w:pPr>
        <w:pStyle w:val="NoSpacing"/>
        <w:numPr>
          <w:ilvl w:val="0"/>
          <w:numId w:val="1"/>
        </w:numPr>
        <w:rPr>
          <w:i/>
          <w:u w:val="single"/>
        </w:rPr>
      </w:pPr>
      <w:r w:rsidRPr="008A4136">
        <w:rPr>
          <w:noProof/>
          <w:u w:val="single"/>
          <w:lang w:eastAsia="en-GB"/>
        </w:rPr>
        <w:t xml:space="preserve">Whether current legal and policy frameworks are sufficient in preventing people from being detained wrongfully and whether current practices in the detention system protect human rights </w:t>
      </w:r>
    </w:p>
    <w:p w:rsidR="00865CD5" w:rsidRDefault="00865CD5" w:rsidP="00865CD5">
      <w:pPr>
        <w:pStyle w:val="NoSpacing"/>
        <w:ind w:left="360"/>
        <w:jc w:val="both"/>
      </w:pPr>
    </w:p>
    <w:p w:rsidR="00215DDB" w:rsidRPr="00423DB3" w:rsidRDefault="00531856" w:rsidP="00865CD5">
      <w:pPr>
        <w:pStyle w:val="NoSpacing"/>
        <w:ind w:left="360"/>
        <w:jc w:val="both"/>
        <w:rPr>
          <w:i/>
          <w:u w:val="single"/>
        </w:rPr>
      </w:pPr>
      <w:r>
        <w:t xml:space="preserve">No.  Decisions to detain are frequently flawed.  People are most frequently detained as a first resort with no evidence to show that existing alternatives have been considered and rejected.  </w:t>
      </w:r>
      <w:r w:rsidR="00215DDB">
        <w:t xml:space="preserve">That </w:t>
      </w:r>
      <w:r w:rsidR="00215DDB">
        <w:rPr>
          <w:noProof/>
          <w:lang w:eastAsia="en-GB"/>
        </w:rPr>
        <w:t xml:space="preserve">current legal and policy frameworks are insufficient to prevent </w:t>
      </w:r>
      <w:r w:rsidR="00456626">
        <w:rPr>
          <w:noProof/>
          <w:lang w:eastAsia="en-GB"/>
        </w:rPr>
        <w:t>unlawful detention</w:t>
      </w:r>
      <w:r w:rsidR="00215DDB">
        <w:rPr>
          <w:noProof/>
          <w:lang w:eastAsia="en-GB"/>
        </w:rPr>
        <w:t xml:space="preserve"> is </w:t>
      </w:r>
      <w:r w:rsidR="00456626">
        <w:rPr>
          <w:noProof/>
          <w:lang w:eastAsia="en-GB"/>
        </w:rPr>
        <w:t>confirmed by</w:t>
      </w:r>
      <w:r w:rsidR="00215DDB">
        <w:rPr>
          <w:noProof/>
          <w:lang w:eastAsia="en-GB"/>
        </w:rPr>
        <w:t xml:space="preserve"> the Home Office unlawfully </w:t>
      </w:r>
      <w:r w:rsidR="00456626">
        <w:rPr>
          <w:noProof/>
          <w:lang w:eastAsia="en-GB"/>
        </w:rPr>
        <w:t xml:space="preserve">detaining </w:t>
      </w:r>
      <w:r w:rsidR="00215DDB">
        <w:rPr>
          <w:noProof/>
          <w:lang w:eastAsia="en-GB"/>
        </w:rPr>
        <w:t xml:space="preserve">850 people from 2012-2017, </w:t>
      </w:r>
      <w:r w:rsidR="00456626">
        <w:rPr>
          <w:noProof/>
          <w:lang w:eastAsia="en-GB"/>
        </w:rPr>
        <w:t xml:space="preserve">and being ordered to pay </w:t>
      </w:r>
      <w:r w:rsidR="00215DDB">
        <w:rPr>
          <w:noProof/>
          <w:lang w:eastAsia="en-GB"/>
        </w:rPr>
        <w:t>£21million in damages</w:t>
      </w:r>
      <w:r w:rsidR="00215DDB">
        <w:rPr>
          <w:rStyle w:val="FootnoteReference"/>
          <w:noProof/>
          <w:lang w:eastAsia="en-GB"/>
        </w:rPr>
        <w:footnoteReference w:id="1"/>
      </w:r>
      <w:r w:rsidR="00215DDB">
        <w:rPr>
          <w:noProof/>
          <w:lang w:eastAsia="en-GB"/>
        </w:rPr>
        <w:t xml:space="preserve">. </w:t>
      </w:r>
    </w:p>
    <w:p w:rsidR="00215DDB" w:rsidRDefault="00215DDB" w:rsidP="0059717A">
      <w:pPr>
        <w:pStyle w:val="NoSpacing"/>
        <w:jc w:val="both"/>
      </w:pPr>
    </w:p>
    <w:p w:rsidR="004E2AEF" w:rsidRPr="004E2AEF" w:rsidRDefault="004E2AEF" w:rsidP="0059717A">
      <w:pPr>
        <w:pBdr>
          <w:top w:val="nil"/>
          <w:left w:val="nil"/>
          <w:bottom w:val="nil"/>
          <w:right w:val="nil"/>
          <w:between w:val="nil"/>
          <w:bar w:val="nil"/>
        </w:pBdr>
        <w:spacing w:after="0" w:line="240" w:lineRule="auto"/>
        <w:ind w:left="360"/>
        <w:jc w:val="both"/>
      </w:pPr>
      <w:r w:rsidRPr="004E2AEF">
        <w:t xml:space="preserve">The lack of independent judicial oversight combined with the ease with which administrative detention </w:t>
      </w:r>
      <w:r w:rsidR="00774B76">
        <w:t>is</w:t>
      </w:r>
      <w:r w:rsidRPr="004E2AEF">
        <w:t xml:space="preserve"> used all too eas</w:t>
      </w:r>
      <w:r w:rsidR="00774B76">
        <w:t>ily</w:t>
      </w:r>
      <w:r w:rsidRPr="004E2AEF">
        <w:t xml:space="preserve"> results in its wrongful use. In a letter dated 26 July the Home Secretary described the use of detention “as an important part of our immigration system. It encourages compliance with our immigration rules, protects the public from the consequences of illegal migration, and ensures foreign criminals can be removed when all else fails.” BID</w:t>
      </w:r>
      <w:r w:rsidR="00774B76">
        <w:t>’s experience is that</w:t>
      </w:r>
      <w:r w:rsidRPr="004E2AEF">
        <w:t xml:space="preserve"> administrative detention is often</w:t>
      </w:r>
      <w:r w:rsidR="00B01813">
        <w:t xml:space="preserve"> </w:t>
      </w:r>
      <w:r w:rsidRPr="004E2AEF">
        <w:t>used as a coercive means of enforcing ‘compliance’ with the immigration authorities. This is despite the courts having ruled that administrative detention cannot be used as a form of coercion</w:t>
      </w:r>
      <w:r>
        <w:t>.</w:t>
      </w:r>
      <w:r>
        <w:rPr>
          <w:rStyle w:val="FootnoteReference"/>
        </w:rPr>
        <w:footnoteReference w:id="2"/>
      </w:r>
      <w:r>
        <w:t xml:space="preserve"> BID believes that independent judicial oversight is essential</w:t>
      </w:r>
      <w:r w:rsidR="0082006D">
        <w:t>.</w:t>
      </w:r>
    </w:p>
    <w:p w:rsidR="004E2AEF" w:rsidRDefault="004E2AEF" w:rsidP="0059717A">
      <w:pPr>
        <w:pStyle w:val="NoSpacing"/>
        <w:jc w:val="both"/>
      </w:pPr>
    </w:p>
    <w:p w:rsidR="00A355C1" w:rsidRDefault="00531856" w:rsidP="0059717A">
      <w:pPr>
        <w:pStyle w:val="NoSpacing"/>
        <w:ind w:left="360"/>
        <w:jc w:val="both"/>
      </w:pPr>
      <w:r>
        <w:t>Those who can find la</w:t>
      </w:r>
      <w:r w:rsidR="00ED7D62">
        <w:t>w</w:t>
      </w:r>
      <w:r>
        <w:t xml:space="preserve">yers to mount unlawful detention claims are </w:t>
      </w:r>
      <w:r w:rsidR="004B118D">
        <w:t>lucky</w:t>
      </w:r>
      <w:r>
        <w:t xml:space="preserve">.  There is no automatic legal representation. There is a </w:t>
      </w:r>
      <w:r w:rsidR="004B118D">
        <w:t xml:space="preserve">legal </w:t>
      </w:r>
      <w:r>
        <w:t xml:space="preserve">presumption in favour of liberty, but </w:t>
      </w:r>
      <w:r w:rsidR="00456626">
        <w:t>with</w:t>
      </w:r>
      <w:r>
        <w:t xml:space="preserve"> no judicial oversight of the decision to detain or to maintain detention, this safeguard </w:t>
      </w:r>
      <w:r w:rsidR="00456626">
        <w:t xml:space="preserve">is rendered </w:t>
      </w:r>
      <w:r>
        <w:lastRenderedPageBreak/>
        <w:t xml:space="preserve">meaningless.   Detention policy contains provisions </w:t>
      </w:r>
      <w:r w:rsidR="00FA0F14">
        <w:t>designed to prevent</w:t>
      </w:r>
      <w:r w:rsidR="009E6D50">
        <w:t xml:space="preserve"> or limit</w:t>
      </w:r>
      <w:r w:rsidR="00FA0F14">
        <w:t xml:space="preserve"> long-term detention, detention of vulnerable adults, and</w:t>
      </w:r>
      <w:r>
        <w:t xml:space="preserve"> the</w:t>
      </w:r>
      <w:r w:rsidR="00FA0F14">
        <w:t xml:space="preserve"> detention of</w:t>
      </w:r>
      <w:r w:rsidR="009E6D50">
        <w:t xml:space="preserve"> parents</w:t>
      </w:r>
      <w:r w:rsidR="00FA0F14">
        <w:t xml:space="preserve">. </w:t>
      </w:r>
      <w:r w:rsidR="000E4EDE">
        <w:t>O</w:t>
      </w:r>
      <w:r w:rsidR="00FA0F14">
        <w:t xml:space="preserve">ur experience is that </w:t>
      </w:r>
      <w:r w:rsidR="00950038">
        <w:t xml:space="preserve">these </w:t>
      </w:r>
      <w:r w:rsidR="00FA0F14">
        <w:t>mechanisms are</w:t>
      </w:r>
      <w:r w:rsidR="00950038">
        <w:t xml:space="preserve"> ineffective because </w:t>
      </w:r>
      <w:r>
        <w:t>decisions made</w:t>
      </w:r>
      <w:r w:rsidR="00FA0F14">
        <w:t xml:space="preserve"> by </w:t>
      </w:r>
      <w:r w:rsidR="00950038">
        <w:t>the Home Office</w:t>
      </w:r>
      <w:r w:rsidR="00FA0F14">
        <w:t xml:space="preserve"> lack transparency and independent </w:t>
      </w:r>
      <w:r w:rsidR="009E6D50">
        <w:t>oversight.</w:t>
      </w:r>
    </w:p>
    <w:p w:rsidR="00FA0F14" w:rsidRDefault="00FA0F14" w:rsidP="0059717A">
      <w:pPr>
        <w:pStyle w:val="NoSpacing"/>
        <w:jc w:val="both"/>
      </w:pPr>
    </w:p>
    <w:p w:rsidR="00F9515D" w:rsidRPr="00F9515D" w:rsidRDefault="00F9515D" w:rsidP="0059717A">
      <w:pPr>
        <w:pStyle w:val="NoSpacing"/>
        <w:ind w:left="360"/>
        <w:jc w:val="both"/>
        <w:rPr>
          <w:b/>
        </w:rPr>
      </w:pPr>
      <w:r>
        <w:rPr>
          <w:b/>
        </w:rPr>
        <w:t>Vulnerable adults</w:t>
      </w:r>
    </w:p>
    <w:p w:rsidR="00F9515D" w:rsidRDefault="00F9515D" w:rsidP="0059717A">
      <w:pPr>
        <w:pStyle w:val="NoSpacing"/>
        <w:jc w:val="both"/>
      </w:pPr>
    </w:p>
    <w:p w:rsidR="00FA0F14" w:rsidRDefault="009E6D50" w:rsidP="0059717A">
      <w:pPr>
        <w:pStyle w:val="NoSpacing"/>
        <w:ind w:left="360"/>
        <w:jc w:val="both"/>
        <w:rPr>
          <w:bCs/>
        </w:rPr>
      </w:pPr>
      <w:r>
        <w:t>The</w:t>
      </w:r>
      <w:r w:rsidR="00950038">
        <w:t xml:space="preserve"> Home Office’s ‘Adults at Risk’ (AAR) policy is designed to protect vulnerable adults from detention. However, </w:t>
      </w:r>
      <w:r w:rsidR="00D73E95">
        <w:t>BID’s research</w:t>
      </w:r>
      <w:r w:rsidR="00950038" w:rsidRPr="00950038">
        <w:t> </w:t>
      </w:r>
      <w:hyperlink r:id="rId9" w:tgtFrame="_blank" w:history="1">
        <w:r w:rsidR="00950038" w:rsidRPr="00950038">
          <w:rPr>
            <w:rStyle w:val="Hyperlink"/>
          </w:rPr>
          <w:t>“Adults at Risk: the ongoing struggle for vulnerable adults in detention”</w:t>
        </w:r>
      </w:hyperlink>
      <w:r w:rsidR="00950038" w:rsidRPr="00950038">
        <w:t xml:space="preserve">, </w:t>
      </w:r>
      <w:r w:rsidR="00950038" w:rsidRPr="009E6D50">
        <w:rPr>
          <w:bCs/>
        </w:rPr>
        <w:t>found that the policy is structurally flawed and misapplied.</w:t>
      </w:r>
      <w:r w:rsidR="00FA0F14" w:rsidRPr="009E6D50">
        <w:rPr>
          <w:rFonts w:ascii="Arial" w:hAnsi="Arial" w:cs="Arial"/>
          <w:color w:val="4C4C4C"/>
          <w:shd w:val="clear" w:color="auto" w:fill="FFFFFF"/>
        </w:rPr>
        <w:t xml:space="preserve"> </w:t>
      </w:r>
      <w:r w:rsidR="00FA0F14" w:rsidRPr="00FA0F14">
        <w:rPr>
          <w:bCs/>
        </w:rPr>
        <w:t>Not one vulnerable person in </w:t>
      </w:r>
      <w:hyperlink r:id="rId10" w:tgtFrame="_blank" w:history="1">
        <w:r w:rsidR="00FA0F14" w:rsidRPr="00FA0F14">
          <w:rPr>
            <w:rStyle w:val="Hyperlink"/>
            <w:bCs/>
          </w:rPr>
          <w:t>BID’s study</w:t>
        </w:r>
      </w:hyperlink>
      <w:r w:rsidR="00FA0F14" w:rsidRPr="00FA0F14">
        <w:rPr>
          <w:bCs/>
        </w:rPr>
        <w:t> was released as a result of the policy</w:t>
      </w:r>
      <w:r w:rsidR="00D73E95">
        <w:rPr>
          <w:bCs/>
        </w:rPr>
        <w:t xml:space="preserve">. </w:t>
      </w:r>
      <w:r w:rsidR="00531856">
        <w:rPr>
          <w:bCs/>
        </w:rPr>
        <w:t>Home Office detention statistics show</w:t>
      </w:r>
      <w:r w:rsidR="00D73E95">
        <w:rPr>
          <w:bCs/>
        </w:rPr>
        <w:t xml:space="preserve"> that the policy has weakened protections for vulnerable adults - </w:t>
      </w:r>
      <w:r w:rsidR="00FA0F14">
        <w:rPr>
          <w:bCs/>
        </w:rPr>
        <w:t>in the first quarter of 2018, only 12.5% of rule 35 reports (which are used to identify vulnerable adults) led to release from detention</w:t>
      </w:r>
      <w:r w:rsidR="00531856">
        <w:rPr>
          <w:bCs/>
        </w:rPr>
        <w:t>, compared to 3</w:t>
      </w:r>
      <w:r w:rsidR="00F1627C">
        <w:rPr>
          <w:bCs/>
        </w:rPr>
        <w:t>5.3% when</w:t>
      </w:r>
      <w:r w:rsidR="00531856">
        <w:rPr>
          <w:bCs/>
        </w:rPr>
        <w:t xml:space="preserve"> the AAR policy was introduced</w:t>
      </w:r>
      <w:r w:rsidR="00FA0F14" w:rsidRPr="00FA0F14">
        <w:rPr>
          <w:bCs/>
        </w:rPr>
        <w:t>.</w:t>
      </w:r>
    </w:p>
    <w:p w:rsidR="00DB597D" w:rsidRDefault="00DB597D" w:rsidP="0059717A">
      <w:pPr>
        <w:pStyle w:val="NoSpacing"/>
        <w:jc w:val="both"/>
        <w:rPr>
          <w:bCs/>
        </w:rPr>
      </w:pPr>
    </w:p>
    <w:p w:rsidR="00FA0F14" w:rsidRDefault="001B64D5" w:rsidP="0059717A">
      <w:pPr>
        <w:pStyle w:val="NoSpacing"/>
        <w:ind w:left="360"/>
        <w:jc w:val="both"/>
        <w:rPr>
          <w:bCs/>
        </w:rPr>
      </w:pPr>
      <w:r>
        <w:rPr>
          <w:bCs/>
        </w:rPr>
        <w:t>We</w:t>
      </w:r>
      <w:r w:rsidR="00DB597D">
        <w:rPr>
          <w:bCs/>
        </w:rPr>
        <w:t xml:space="preserve"> are particularly concerned about vulnerable adults detained in prisons under immigration powers. The absence of a rule 35 process </w:t>
      </w:r>
      <w:r w:rsidR="00531856">
        <w:rPr>
          <w:bCs/>
        </w:rPr>
        <w:t xml:space="preserve">for detainees held in prisons </w:t>
      </w:r>
      <w:r w:rsidR="00DB597D">
        <w:rPr>
          <w:bCs/>
        </w:rPr>
        <w:t xml:space="preserve">means there is no </w:t>
      </w:r>
      <w:r>
        <w:rPr>
          <w:bCs/>
        </w:rPr>
        <w:t>systematic way of identifying and reviewing the appropriateness of detention.</w:t>
      </w:r>
    </w:p>
    <w:p w:rsidR="001B64D5" w:rsidRDefault="001B64D5" w:rsidP="0059717A">
      <w:pPr>
        <w:pStyle w:val="NoSpacing"/>
        <w:jc w:val="both"/>
        <w:rPr>
          <w:bCs/>
        </w:rPr>
      </w:pPr>
    </w:p>
    <w:p w:rsidR="00F9515D" w:rsidRPr="00F9515D" w:rsidRDefault="00F9515D" w:rsidP="0059717A">
      <w:pPr>
        <w:pStyle w:val="NoSpacing"/>
        <w:ind w:left="360"/>
        <w:jc w:val="both"/>
        <w:rPr>
          <w:b/>
          <w:bCs/>
        </w:rPr>
      </w:pPr>
      <w:r>
        <w:rPr>
          <w:b/>
          <w:bCs/>
        </w:rPr>
        <w:t>Long term detention and reviews of detention</w:t>
      </w:r>
    </w:p>
    <w:p w:rsidR="00F9515D" w:rsidRDefault="00F9515D" w:rsidP="0059717A">
      <w:pPr>
        <w:pStyle w:val="NoSpacing"/>
        <w:jc w:val="both"/>
        <w:rPr>
          <w:bCs/>
        </w:rPr>
      </w:pPr>
    </w:p>
    <w:p w:rsidR="00FA0F14" w:rsidRDefault="00FA0F14" w:rsidP="0059717A">
      <w:pPr>
        <w:pStyle w:val="NoSpacing"/>
        <w:ind w:left="360"/>
        <w:jc w:val="both"/>
        <w:rPr>
          <w:bCs/>
        </w:rPr>
      </w:pPr>
      <w:r>
        <w:rPr>
          <w:bCs/>
        </w:rPr>
        <w:t>Monthly reviews of detention and case progression pa</w:t>
      </w:r>
      <w:r w:rsidR="00050C60">
        <w:rPr>
          <w:bCs/>
        </w:rPr>
        <w:t xml:space="preserve">nels are internal Home Office processes designed to </w:t>
      </w:r>
      <w:r w:rsidR="00531856">
        <w:rPr>
          <w:bCs/>
        </w:rPr>
        <w:t xml:space="preserve">regularly </w:t>
      </w:r>
      <w:r w:rsidR="00050C60">
        <w:rPr>
          <w:bCs/>
        </w:rPr>
        <w:t xml:space="preserve">review the decision to detain. </w:t>
      </w:r>
      <w:r w:rsidR="009E6D50">
        <w:rPr>
          <w:bCs/>
        </w:rPr>
        <w:t xml:space="preserve">For these to </w:t>
      </w:r>
      <w:r w:rsidR="00531856">
        <w:rPr>
          <w:bCs/>
        </w:rPr>
        <w:t>be effective</w:t>
      </w:r>
      <w:r w:rsidR="002238B6">
        <w:rPr>
          <w:bCs/>
        </w:rPr>
        <w:t>, they should lead to release if an individual has not been removed.  However, our experience is that</w:t>
      </w:r>
      <w:r w:rsidR="00F1627C">
        <w:rPr>
          <w:bCs/>
        </w:rPr>
        <w:t xml:space="preserve"> </w:t>
      </w:r>
      <w:r w:rsidR="00B01813">
        <w:rPr>
          <w:bCs/>
        </w:rPr>
        <w:t>they operate as</w:t>
      </w:r>
      <w:r w:rsidR="009E6D50">
        <w:rPr>
          <w:bCs/>
        </w:rPr>
        <w:t xml:space="preserve"> </w:t>
      </w:r>
      <w:r w:rsidR="002238B6">
        <w:rPr>
          <w:bCs/>
        </w:rPr>
        <w:t xml:space="preserve">tick-box exercises </w:t>
      </w:r>
      <w:r w:rsidR="009E6D50">
        <w:rPr>
          <w:bCs/>
        </w:rPr>
        <w:t>and</w:t>
      </w:r>
      <w:r w:rsidR="00050C60">
        <w:rPr>
          <w:bCs/>
        </w:rPr>
        <w:t xml:space="preserve"> </w:t>
      </w:r>
      <w:r w:rsidR="002238B6">
        <w:rPr>
          <w:bCs/>
        </w:rPr>
        <w:t>seldom result in</w:t>
      </w:r>
      <w:r w:rsidR="00D73E95">
        <w:rPr>
          <w:bCs/>
        </w:rPr>
        <w:t xml:space="preserve"> release</w:t>
      </w:r>
      <w:r w:rsidR="00050C60">
        <w:rPr>
          <w:bCs/>
        </w:rPr>
        <w:t xml:space="preserve">, </w:t>
      </w:r>
      <w:r w:rsidR="002238B6">
        <w:rPr>
          <w:bCs/>
        </w:rPr>
        <w:t xml:space="preserve">while </w:t>
      </w:r>
      <w:r w:rsidR="00050C60">
        <w:rPr>
          <w:bCs/>
        </w:rPr>
        <w:t>case progression panels are both chaotic and under-resourced, as Ste</w:t>
      </w:r>
      <w:r w:rsidR="00456626">
        <w:rPr>
          <w:bCs/>
        </w:rPr>
        <w:t>ph</w:t>
      </w:r>
      <w:r w:rsidR="00050C60">
        <w:rPr>
          <w:bCs/>
        </w:rPr>
        <w:t>en Shaw found in his latest report</w:t>
      </w:r>
      <w:r w:rsidR="00050C60">
        <w:rPr>
          <w:rStyle w:val="FootnoteReference"/>
          <w:bCs/>
        </w:rPr>
        <w:footnoteReference w:id="3"/>
      </w:r>
      <w:r w:rsidR="00050C60">
        <w:rPr>
          <w:bCs/>
        </w:rPr>
        <w:t xml:space="preserve">, </w:t>
      </w:r>
      <w:r w:rsidR="00456626">
        <w:rPr>
          <w:bCs/>
        </w:rPr>
        <w:t xml:space="preserve">and are </w:t>
      </w:r>
      <w:r w:rsidR="00050C60">
        <w:rPr>
          <w:bCs/>
        </w:rPr>
        <w:t xml:space="preserve">also frequently overruled </w:t>
      </w:r>
      <w:r w:rsidR="0079112E">
        <w:rPr>
          <w:bCs/>
        </w:rPr>
        <w:t>if</w:t>
      </w:r>
      <w:r w:rsidR="00050C60">
        <w:rPr>
          <w:bCs/>
        </w:rPr>
        <w:t xml:space="preserve"> they recommend release. </w:t>
      </w:r>
    </w:p>
    <w:p w:rsidR="00FA0F14" w:rsidRDefault="00FA0F14" w:rsidP="0059717A">
      <w:pPr>
        <w:pStyle w:val="NoSpacing"/>
        <w:jc w:val="both"/>
        <w:rPr>
          <w:bCs/>
        </w:rPr>
      </w:pPr>
    </w:p>
    <w:p w:rsidR="00F9515D" w:rsidRPr="00F9515D" w:rsidRDefault="00F9515D" w:rsidP="0059717A">
      <w:pPr>
        <w:pStyle w:val="NoSpacing"/>
        <w:ind w:left="360"/>
        <w:jc w:val="both"/>
        <w:rPr>
          <w:b/>
          <w:bCs/>
        </w:rPr>
      </w:pPr>
      <w:r>
        <w:rPr>
          <w:b/>
          <w:bCs/>
        </w:rPr>
        <w:t>Separation of families</w:t>
      </w:r>
    </w:p>
    <w:p w:rsidR="00F9515D" w:rsidRDefault="00F9515D" w:rsidP="0059717A">
      <w:pPr>
        <w:pStyle w:val="NoSpacing"/>
        <w:jc w:val="both"/>
        <w:rPr>
          <w:bCs/>
        </w:rPr>
      </w:pPr>
    </w:p>
    <w:p w:rsidR="008B3536" w:rsidRPr="0079112E" w:rsidRDefault="00244ABF" w:rsidP="0059717A">
      <w:pPr>
        <w:pStyle w:val="NoSpacing"/>
        <w:ind w:left="360"/>
        <w:jc w:val="both"/>
      </w:pPr>
      <w:r>
        <w:rPr>
          <w:bCs/>
        </w:rPr>
        <w:t>S</w:t>
      </w:r>
      <w:r w:rsidRPr="00244ABF">
        <w:rPr>
          <w:bCs/>
        </w:rPr>
        <w:t>ection 55 of the Borders, Citizenship and Immigration Act 2009</w:t>
      </w:r>
      <w:r>
        <w:rPr>
          <w:bCs/>
        </w:rPr>
        <w:t xml:space="preserve"> sets out the Home Office’s duty to safeguard and promote the welfare of children.</w:t>
      </w:r>
      <w:r w:rsidR="00E71809">
        <w:rPr>
          <w:bCs/>
        </w:rPr>
        <w:t xml:space="preserve"> This duty </w:t>
      </w:r>
      <w:r w:rsidR="00D518C5">
        <w:rPr>
          <w:bCs/>
        </w:rPr>
        <w:t>requires the Home Office to have regard to the best interests of any child(ren) affected by any decision it takes.  Policy</w:t>
      </w:r>
      <w:r w:rsidR="00E71809">
        <w:rPr>
          <w:bCs/>
        </w:rPr>
        <w:t xml:space="preserve"> guidance requires the Home Office to </w:t>
      </w:r>
      <w:r w:rsidR="00D518C5">
        <w:rPr>
          <w:bCs/>
        </w:rPr>
        <w:t xml:space="preserve">undertake best interests’ </w:t>
      </w:r>
      <w:r w:rsidR="00E71809">
        <w:rPr>
          <w:bCs/>
        </w:rPr>
        <w:t>assess</w:t>
      </w:r>
      <w:r w:rsidR="00D518C5">
        <w:rPr>
          <w:bCs/>
        </w:rPr>
        <w:t>ments</w:t>
      </w:r>
      <w:r w:rsidR="00E71809">
        <w:rPr>
          <w:bCs/>
        </w:rPr>
        <w:t xml:space="preserve"> </w:t>
      </w:r>
      <w:r w:rsidR="00D518C5">
        <w:rPr>
          <w:bCs/>
        </w:rPr>
        <w:t>by</w:t>
      </w:r>
      <w:r w:rsidR="00F1627C">
        <w:rPr>
          <w:bCs/>
        </w:rPr>
        <w:t xml:space="preserve"> </w:t>
      </w:r>
      <w:r w:rsidR="00E71809">
        <w:rPr>
          <w:bCs/>
        </w:rPr>
        <w:t>referring such cases to Local Authority Children’s Services, and the Office of the Children’s Champion</w:t>
      </w:r>
      <w:r w:rsidR="00D518C5">
        <w:rPr>
          <w:bCs/>
        </w:rPr>
        <w:t xml:space="preserve"> (an internal Home Office department)</w:t>
      </w:r>
      <w:r w:rsidR="00E71809">
        <w:rPr>
          <w:bCs/>
        </w:rPr>
        <w:t xml:space="preserve">. However, BID rarely sees evidence that this has taken place, and the Home Office continues to detain parents, often causing significant harm to the children. </w:t>
      </w:r>
      <w:r w:rsidR="008862AF">
        <w:t xml:space="preserve">In the last year, BID supported 167 parents who had been separated from 328 children by immigration detention. </w:t>
      </w:r>
      <w:r w:rsidR="004B118D">
        <w:t>Only</w:t>
      </w:r>
      <w:r w:rsidR="008862AF">
        <w:t xml:space="preserve"> 26 of these parents were</w:t>
      </w:r>
      <w:r w:rsidR="005F00B1">
        <w:t xml:space="preserve"> </w:t>
      </w:r>
      <w:r w:rsidR="004B118D">
        <w:t>removed.</w:t>
      </w:r>
      <w:r w:rsidR="008B3536">
        <w:t xml:space="preserve"> </w:t>
      </w:r>
      <w:r w:rsidR="00D518C5">
        <w:rPr>
          <w:bCs/>
        </w:rPr>
        <w:t>Worryingly</w:t>
      </w:r>
      <w:r w:rsidR="00E71809">
        <w:rPr>
          <w:bCs/>
        </w:rPr>
        <w:t xml:space="preserve">, </w:t>
      </w:r>
      <w:r w:rsidR="008B3536">
        <w:rPr>
          <w:bCs/>
        </w:rPr>
        <w:t>a</w:t>
      </w:r>
      <w:r w:rsidR="00E71809">
        <w:rPr>
          <w:bCs/>
        </w:rPr>
        <w:t xml:space="preserve"> </w:t>
      </w:r>
      <w:hyperlink r:id="rId11" w:history="1">
        <w:r w:rsidR="008B3536" w:rsidRPr="008B3536">
          <w:rPr>
            <w:rStyle w:val="Hyperlink"/>
            <w:bCs/>
          </w:rPr>
          <w:t>recent FOI</w:t>
        </w:r>
      </w:hyperlink>
      <w:r w:rsidR="00F65ED1">
        <w:rPr>
          <w:bCs/>
        </w:rPr>
        <w:t xml:space="preserve"> request</w:t>
      </w:r>
      <w:r w:rsidR="008B3536">
        <w:rPr>
          <w:b/>
          <w:bCs/>
        </w:rPr>
        <w:t xml:space="preserve"> </w:t>
      </w:r>
      <w:r w:rsidR="008B3536">
        <w:rPr>
          <w:bCs/>
        </w:rPr>
        <w:t xml:space="preserve">revealed </w:t>
      </w:r>
      <w:r w:rsidR="008B3536">
        <w:rPr>
          <w:bCs/>
        </w:rPr>
        <w:lastRenderedPageBreak/>
        <w:t xml:space="preserve">that </w:t>
      </w:r>
      <w:r w:rsidR="00E71809">
        <w:rPr>
          <w:bCs/>
        </w:rPr>
        <w:t>Home Office doesn’t keep data on the separation of families through immigration detention</w:t>
      </w:r>
      <w:r w:rsidR="00D518C5">
        <w:rPr>
          <w:bCs/>
        </w:rPr>
        <w:t xml:space="preserve"> </w:t>
      </w:r>
      <w:r w:rsidR="00B01813">
        <w:rPr>
          <w:bCs/>
        </w:rPr>
        <w:t>despite</w:t>
      </w:r>
      <w:r w:rsidR="00D518C5">
        <w:rPr>
          <w:bCs/>
        </w:rPr>
        <w:t xml:space="preserve"> its statutory duty</w:t>
      </w:r>
      <w:r w:rsidR="0079112E">
        <w:rPr>
          <w:bCs/>
        </w:rPr>
        <w:t xml:space="preserve">. This </w:t>
      </w:r>
      <w:r w:rsidR="008B3536">
        <w:rPr>
          <w:bCs/>
        </w:rPr>
        <w:t>lack of transparency enables the Home Office t</w:t>
      </w:r>
      <w:r w:rsidR="0079112E">
        <w:rPr>
          <w:bCs/>
        </w:rPr>
        <w:t>o evade scrutiny.</w:t>
      </w:r>
    </w:p>
    <w:p w:rsidR="0079112E" w:rsidRPr="0079112E" w:rsidRDefault="00FA0F14" w:rsidP="0059717A">
      <w:pPr>
        <w:pStyle w:val="NoSpacing"/>
        <w:jc w:val="both"/>
        <w:rPr>
          <w:bCs/>
        </w:rPr>
      </w:pPr>
      <w:r w:rsidRPr="00FA0F14">
        <w:rPr>
          <w:b/>
          <w:bCs/>
        </w:rPr>
        <w:t> </w:t>
      </w:r>
    </w:p>
    <w:p w:rsidR="009E6D50" w:rsidRDefault="009E6D50" w:rsidP="0059717A">
      <w:pPr>
        <w:pStyle w:val="NoSpacing"/>
        <w:jc w:val="both"/>
        <w:rPr>
          <w:noProof/>
          <w:lang w:eastAsia="en-GB"/>
        </w:rPr>
      </w:pPr>
    </w:p>
    <w:p w:rsidR="00865CD5" w:rsidRPr="00865CD5" w:rsidRDefault="00865CD5" w:rsidP="0059717A">
      <w:pPr>
        <w:pStyle w:val="NoSpacing"/>
        <w:numPr>
          <w:ilvl w:val="0"/>
          <w:numId w:val="1"/>
        </w:numPr>
        <w:jc w:val="both"/>
        <w:rPr>
          <w:u w:val="single"/>
        </w:rPr>
      </w:pPr>
      <w:r w:rsidRPr="008A4136">
        <w:rPr>
          <w:u w:val="single"/>
        </w:rPr>
        <w:t>Whether the initial decision to detain an individual should be made independently, such as by requiring prior judicial approval</w:t>
      </w:r>
      <w:r>
        <w:t xml:space="preserve"> </w:t>
      </w:r>
    </w:p>
    <w:p w:rsidR="00865CD5" w:rsidRDefault="00865CD5" w:rsidP="00865CD5">
      <w:pPr>
        <w:pStyle w:val="NoSpacing"/>
        <w:ind w:left="360"/>
        <w:jc w:val="both"/>
      </w:pPr>
    </w:p>
    <w:p w:rsidR="00215DDB" w:rsidRPr="00423DB3" w:rsidRDefault="00D342D5" w:rsidP="00865CD5">
      <w:pPr>
        <w:pStyle w:val="NoSpacing"/>
        <w:ind w:left="360"/>
        <w:jc w:val="both"/>
        <w:rPr>
          <w:u w:val="single"/>
        </w:rPr>
      </w:pPr>
      <w:r>
        <w:t>Without</w:t>
      </w:r>
      <w:r w:rsidR="005A036A">
        <w:t xml:space="preserve"> proper judicial oversight, the government has no incentive to demonstrate the necessity of detention. We believe a court should authorise the original decision to detain. </w:t>
      </w:r>
    </w:p>
    <w:p w:rsidR="009E6D50" w:rsidRDefault="009E6D50" w:rsidP="0059717A">
      <w:pPr>
        <w:pStyle w:val="NoSpacing"/>
        <w:jc w:val="both"/>
      </w:pPr>
    </w:p>
    <w:p w:rsidR="005A036A" w:rsidRDefault="005A036A" w:rsidP="0059717A">
      <w:pPr>
        <w:pStyle w:val="NoSpacing"/>
        <w:jc w:val="both"/>
      </w:pPr>
    </w:p>
    <w:p w:rsidR="00865CD5" w:rsidRPr="008A4136" w:rsidRDefault="00865CD5" w:rsidP="00865CD5">
      <w:pPr>
        <w:pStyle w:val="NoSpacing"/>
        <w:numPr>
          <w:ilvl w:val="0"/>
          <w:numId w:val="1"/>
        </w:numPr>
        <w:rPr>
          <w:u w:val="single"/>
        </w:rPr>
      </w:pPr>
      <w:r w:rsidRPr="008A4136">
        <w:rPr>
          <w:u w:val="single"/>
        </w:rPr>
        <w:t>The operation of arrangements for bail</w:t>
      </w:r>
    </w:p>
    <w:p w:rsidR="00865CD5" w:rsidRPr="00865CD5" w:rsidRDefault="00865CD5" w:rsidP="00865CD5">
      <w:pPr>
        <w:pStyle w:val="NoSpacing"/>
        <w:ind w:left="360"/>
        <w:jc w:val="both"/>
      </w:pPr>
    </w:p>
    <w:p w:rsidR="00F9515D" w:rsidRPr="00423DB3" w:rsidRDefault="00F9515D" w:rsidP="00865CD5">
      <w:pPr>
        <w:pStyle w:val="NoSpacing"/>
        <w:ind w:left="360"/>
        <w:jc w:val="both"/>
      </w:pPr>
      <w:r w:rsidRPr="00423DB3">
        <w:rPr>
          <w:b/>
        </w:rPr>
        <w:t>Automatic bail</w:t>
      </w:r>
    </w:p>
    <w:p w:rsidR="00F9515D" w:rsidRDefault="00F9515D" w:rsidP="0059717A">
      <w:pPr>
        <w:pStyle w:val="NoSpacing"/>
        <w:jc w:val="both"/>
      </w:pPr>
    </w:p>
    <w:p w:rsidR="005A036A" w:rsidRDefault="00D73E95" w:rsidP="0059717A">
      <w:pPr>
        <w:pStyle w:val="NoSpacing"/>
        <w:ind w:left="360"/>
        <w:jc w:val="both"/>
      </w:pPr>
      <w:r>
        <w:t xml:space="preserve">In January 2015 the </w:t>
      </w:r>
      <w:r w:rsidR="00D044A3">
        <w:t xml:space="preserve">Home Office </w:t>
      </w:r>
      <w:r w:rsidR="00D342D5">
        <w:t xml:space="preserve">for the first time </w:t>
      </w:r>
      <w:r w:rsidR="00F65ED1">
        <w:t>implemented an</w:t>
      </w:r>
      <w:r w:rsidR="00D044A3">
        <w:t xml:space="preserve"> automatic bail </w:t>
      </w:r>
      <w:r w:rsidR="00F65ED1">
        <w:t>process</w:t>
      </w:r>
      <w:r w:rsidR="00D044A3">
        <w:t xml:space="preserve"> for detainees every four months. </w:t>
      </w:r>
      <w:r w:rsidR="00044479">
        <w:t>It</w:t>
      </w:r>
      <w:r w:rsidR="00F65ED1">
        <w:t xml:space="preserve"> is not working effectively. Between 15</w:t>
      </w:r>
      <w:r w:rsidR="00F65ED1" w:rsidRPr="00F65ED1">
        <w:rPr>
          <w:vertAlign w:val="superscript"/>
        </w:rPr>
        <w:t>th</w:t>
      </w:r>
      <w:r w:rsidR="00F65ED1">
        <w:t xml:space="preserve"> January and 30</w:t>
      </w:r>
      <w:r w:rsidR="00F65ED1" w:rsidRPr="00F65ED1">
        <w:rPr>
          <w:vertAlign w:val="superscript"/>
        </w:rPr>
        <w:t>th</w:t>
      </w:r>
      <w:r w:rsidR="00F65ED1">
        <w:t xml:space="preserve"> June 2018, there were </w:t>
      </w:r>
      <w:hyperlink r:id="rId12" w:history="1">
        <w:r w:rsidR="00F65ED1" w:rsidRPr="00F9515D">
          <w:rPr>
            <w:rStyle w:val="Hyperlink"/>
          </w:rPr>
          <w:t>142 automatic bail hearings, in which only 15 detainees (10%) were granted bail</w:t>
        </w:r>
      </w:hyperlink>
      <w:r w:rsidR="00F65ED1">
        <w:t xml:space="preserve">. </w:t>
      </w:r>
      <w:r w:rsidR="00D342D5">
        <w:t xml:space="preserve">Detainees </w:t>
      </w:r>
      <w:r w:rsidR="00F45B48">
        <w:t xml:space="preserve">often do not have sufficient </w:t>
      </w:r>
      <w:r w:rsidR="00D342D5">
        <w:t xml:space="preserve">advance notice, are not assisted with preparation, </w:t>
      </w:r>
      <w:proofErr w:type="gramStart"/>
      <w:r w:rsidR="00D342D5">
        <w:t>nor</w:t>
      </w:r>
      <w:proofErr w:type="gramEnd"/>
      <w:r w:rsidR="00D342D5">
        <w:t xml:space="preserve"> do they have automatic access to legal</w:t>
      </w:r>
      <w:r w:rsidR="00F1627C">
        <w:t xml:space="preserve"> </w:t>
      </w:r>
      <w:r w:rsidR="00F65ED1">
        <w:t>assistance</w:t>
      </w:r>
      <w:r w:rsidR="00D342D5">
        <w:t>.  These provisions do not extend to former “foreign national offenders”</w:t>
      </w:r>
      <w:r w:rsidR="00F45B48">
        <w:t xml:space="preserve"> </w:t>
      </w:r>
      <w:r w:rsidR="00B01813">
        <w:t>who</w:t>
      </w:r>
      <w:r w:rsidR="00F45B48">
        <w:t xml:space="preserve"> lack access to legal advice and to the bail process</w:t>
      </w:r>
      <w:r w:rsidR="00B01813">
        <w:t>,</w:t>
      </w:r>
      <w:r w:rsidR="00F45B48">
        <w:t xml:space="preserve"> and </w:t>
      </w:r>
      <w:r w:rsidR="00B01813">
        <w:t>many of whom</w:t>
      </w:r>
      <w:r w:rsidR="00F45B48">
        <w:t xml:space="preserve"> have resided in the UK since childhood. </w:t>
      </w:r>
    </w:p>
    <w:p w:rsidR="00D73E95" w:rsidRDefault="00D73E95" w:rsidP="0059717A">
      <w:pPr>
        <w:pStyle w:val="NoSpacing"/>
        <w:jc w:val="both"/>
        <w:rPr>
          <w:b/>
        </w:rPr>
      </w:pPr>
    </w:p>
    <w:p w:rsidR="00D73E95" w:rsidRDefault="00D73E95" w:rsidP="0059717A">
      <w:pPr>
        <w:pStyle w:val="NoSpacing"/>
        <w:ind w:left="360"/>
        <w:jc w:val="both"/>
        <w:rPr>
          <w:b/>
        </w:rPr>
      </w:pPr>
      <w:r>
        <w:rPr>
          <w:b/>
        </w:rPr>
        <w:t>Post-release accommodation:</w:t>
      </w:r>
    </w:p>
    <w:p w:rsidR="00D73E95" w:rsidRDefault="00D73E95" w:rsidP="0059717A">
      <w:pPr>
        <w:pStyle w:val="NoSpacing"/>
        <w:jc w:val="both"/>
        <w:rPr>
          <w:b/>
        </w:rPr>
      </w:pPr>
    </w:p>
    <w:p w:rsidR="00D73E95" w:rsidRDefault="00D73E95" w:rsidP="0059717A">
      <w:pPr>
        <w:pStyle w:val="NoSpacing"/>
        <w:ind w:left="360"/>
        <w:jc w:val="both"/>
      </w:pPr>
      <w:r>
        <w:t>Since the abolition of section 4(1</w:t>
      </w:r>
      <w:proofErr w:type="gramStart"/>
      <w:r>
        <w:t>)</w:t>
      </w:r>
      <w:r w:rsidR="00D342D5">
        <w:t>c</w:t>
      </w:r>
      <w:proofErr w:type="gramEnd"/>
      <w:r w:rsidR="00D342D5">
        <w:t xml:space="preserve"> </w:t>
      </w:r>
      <w:r>
        <w:t xml:space="preserve">accommodation (and its replacement by </w:t>
      </w:r>
      <w:r w:rsidR="00456626">
        <w:t>S</w:t>
      </w:r>
      <w:r>
        <w:t xml:space="preserve">chedule 10) in January 2015, detainees have faced significant difficulties obtaining post-release accommodation. </w:t>
      </w:r>
      <w:r w:rsidR="00CE7F44">
        <w:t>There is no application process or appeal process, and the Home Office does not provide reasons for refusals. A</w:t>
      </w:r>
      <w:r>
        <w:t xml:space="preserve"> recent </w:t>
      </w:r>
      <w:hyperlink r:id="rId13" w:history="1">
        <w:r w:rsidRPr="002C01B5">
          <w:rPr>
            <w:rStyle w:val="Hyperlink"/>
          </w:rPr>
          <w:t>FOI</w:t>
        </w:r>
        <w:r>
          <w:rPr>
            <w:rStyle w:val="Hyperlink"/>
          </w:rPr>
          <w:t xml:space="preserve"> request</w:t>
        </w:r>
        <w:r w:rsidRPr="002C01B5">
          <w:rPr>
            <w:rStyle w:val="Hyperlink"/>
          </w:rPr>
          <w:t xml:space="preserve"> by BID</w:t>
        </w:r>
      </w:hyperlink>
      <w:r>
        <w:t xml:space="preserve"> revealed the scale of the issue: only 24 people have been granted a </w:t>
      </w:r>
      <w:r w:rsidR="00456626">
        <w:t>S</w:t>
      </w:r>
      <w:r>
        <w:t>chedule 10 bail address between 15</w:t>
      </w:r>
      <w:r w:rsidRPr="00D12E7F">
        <w:rPr>
          <w:vertAlign w:val="superscript"/>
        </w:rPr>
        <w:t>th</w:t>
      </w:r>
      <w:r>
        <w:t xml:space="preserve"> January 2018 and 31</w:t>
      </w:r>
      <w:r w:rsidRPr="00D12E7F">
        <w:rPr>
          <w:vertAlign w:val="superscript"/>
        </w:rPr>
        <w:t>st</w:t>
      </w:r>
      <w:r>
        <w:t xml:space="preserve"> May 2018, compared to 2,824 grants of bail accommodation under section 4(1</w:t>
      </w:r>
      <w:proofErr w:type="gramStart"/>
      <w:r>
        <w:t>)</w:t>
      </w:r>
      <w:r w:rsidR="00D342D5">
        <w:t>c</w:t>
      </w:r>
      <w:proofErr w:type="gramEnd"/>
      <w:r w:rsidR="00D342D5">
        <w:t xml:space="preserve"> </w:t>
      </w:r>
      <w:r>
        <w:t xml:space="preserve">in 2017. Many detainees </w:t>
      </w:r>
      <w:r w:rsidR="00456626">
        <w:t>remain</w:t>
      </w:r>
      <w:r>
        <w:t xml:space="preserve"> trapped in detention</w:t>
      </w:r>
      <w:r w:rsidR="006C4FDD">
        <w:t>, even after a judge has granted bail in principle,</w:t>
      </w:r>
      <w:r>
        <w:t xml:space="preserve"> simply because of the unavailability of accommodation, in breach of their </w:t>
      </w:r>
      <w:r w:rsidR="0016022A">
        <w:t>A</w:t>
      </w:r>
      <w:r>
        <w:t>rticle 5</w:t>
      </w:r>
      <w:r w:rsidR="0016022A">
        <w:t xml:space="preserve"> ECHR</w:t>
      </w:r>
      <w:r w:rsidR="006C4FDD">
        <w:t>.</w:t>
      </w:r>
      <w:r>
        <w:t xml:space="preserve"> </w:t>
      </w:r>
      <w:r w:rsidR="006C4FDD">
        <w:t xml:space="preserve">Others </w:t>
      </w:r>
      <w:r w:rsidR="00456626">
        <w:t xml:space="preserve">are </w:t>
      </w:r>
      <w:r>
        <w:t xml:space="preserve">released to the streets by the Home Office, in breach of their </w:t>
      </w:r>
      <w:r w:rsidR="0016022A">
        <w:t>A</w:t>
      </w:r>
      <w:r>
        <w:t xml:space="preserve">rticle 3 </w:t>
      </w:r>
      <w:r w:rsidR="0016022A">
        <w:t xml:space="preserve">ECHR </w:t>
      </w:r>
      <w:r>
        <w:t>rights.</w:t>
      </w:r>
      <w:r w:rsidR="00CE7F44">
        <w:t xml:space="preserve"> </w:t>
      </w:r>
      <w:r>
        <w:t xml:space="preserve">BID’s </w:t>
      </w:r>
      <w:hyperlink r:id="rId14" w:history="1">
        <w:r w:rsidRPr="002C01B5">
          <w:rPr>
            <w:rStyle w:val="Hyperlink"/>
          </w:rPr>
          <w:t>briefing document</w:t>
        </w:r>
      </w:hyperlink>
      <w:r>
        <w:t xml:space="preserve"> explains the issue in greater detail. </w:t>
      </w:r>
    </w:p>
    <w:p w:rsidR="00F9515D" w:rsidRDefault="00F9515D" w:rsidP="0059717A">
      <w:pPr>
        <w:pStyle w:val="NoSpacing"/>
        <w:jc w:val="both"/>
      </w:pPr>
    </w:p>
    <w:p w:rsidR="00865CD5" w:rsidRPr="008A4136" w:rsidRDefault="00865CD5" w:rsidP="00865CD5">
      <w:pPr>
        <w:pStyle w:val="NoSpacing"/>
        <w:numPr>
          <w:ilvl w:val="0"/>
          <w:numId w:val="1"/>
        </w:numPr>
        <w:rPr>
          <w:u w:val="single"/>
        </w:rPr>
      </w:pPr>
      <w:r w:rsidRPr="008A4136">
        <w:rPr>
          <w:u w:val="single"/>
        </w:rPr>
        <w:t>Whether immigration detention should be time-limited and if so the maximum period</w:t>
      </w:r>
    </w:p>
    <w:p w:rsidR="00865CD5" w:rsidRDefault="00865CD5" w:rsidP="00865CD5">
      <w:pPr>
        <w:pStyle w:val="NoSpacing"/>
        <w:ind w:left="360"/>
        <w:jc w:val="both"/>
      </w:pPr>
    </w:p>
    <w:p w:rsidR="008A4136" w:rsidRDefault="00F9515D" w:rsidP="00865CD5">
      <w:pPr>
        <w:pStyle w:val="NoSpacing"/>
        <w:ind w:left="360"/>
        <w:jc w:val="both"/>
      </w:pPr>
      <w:r w:rsidRPr="008E000D">
        <w:t xml:space="preserve">Immigration detention is the only form of detention within the UK that operates with no upper time limit. </w:t>
      </w:r>
      <w:r>
        <w:t xml:space="preserve"> </w:t>
      </w:r>
      <w:r w:rsidR="00605F01">
        <w:t xml:space="preserve">Compare this to arrest by the police: regardless of the seriousness of the crime, suspects can be held for a maximum period of 24 hours (extendable to 36 hours by police superintendent, to 96 hours by a magistrate). </w:t>
      </w:r>
      <w:r w:rsidR="00D342D5">
        <w:t>Detention is damaging, expensive and unnecessary.  The Home Office itself has prov</w:t>
      </w:r>
      <w:r w:rsidR="0016022A">
        <w:t>i</w:t>
      </w:r>
      <w:r w:rsidR="00D342D5">
        <w:t xml:space="preserve">ded evidence to show that only 5% of people </w:t>
      </w:r>
      <w:r w:rsidR="00D342D5">
        <w:lastRenderedPageBreak/>
        <w:t>subject to immigration control abscond</w:t>
      </w:r>
      <w:r w:rsidR="00081A66">
        <w:rPr>
          <w:rStyle w:val="FootnoteReference"/>
        </w:rPr>
        <w:footnoteReference w:id="4"/>
      </w:r>
      <w:r w:rsidR="00D342D5">
        <w:t xml:space="preserve">.  The real figure is likely to be even lower as the mere </w:t>
      </w:r>
      <w:proofErr w:type="gramStart"/>
      <w:r w:rsidR="00D342D5">
        <w:t>fact</w:t>
      </w:r>
      <w:proofErr w:type="gramEnd"/>
      <w:r w:rsidR="00D342D5">
        <w:t xml:space="preserve"> of missing a reporting event (perhaps through illness) is categorised as absconding. </w:t>
      </w:r>
    </w:p>
    <w:p w:rsidR="0016022A" w:rsidRDefault="0016022A" w:rsidP="0059717A">
      <w:pPr>
        <w:pStyle w:val="NoSpacing"/>
        <w:jc w:val="both"/>
      </w:pPr>
    </w:p>
    <w:p w:rsidR="00F9515D" w:rsidRDefault="00F9515D" w:rsidP="0059717A">
      <w:pPr>
        <w:pStyle w:val="NoSpacing"/>
        <w:jc w:val="both"/>
      </w:pPr>
    </w:p>
    <w:p w:rsidR="00865CD5" w:rsidRDefault="00865CD5" w:rsidP="0059717A">
      <w:pPr>
        <w:pStyle w:val="NoSpacing"/>
        <w:numPr>
          <w:ilvl w:val="0"/>
          <w:numId w:val="1"/>
        </w:numPr>
        <w:jc w:val="both"/>
        <w:rPr>
          <w:u w:val="single"/>
        </w:rPr>
      </w:pPr>
      <w:r w:rsidRPr="008A4136">
        <w:rPr>
          <w:u w:val="single"/>
        </w:rPr>
        <w:t xml:space="preserve">How far current policies ensure that people are only deprived of their liberty if it is necessary, rather than for administrative convenience, </w:t>
      </w:r>
    </w:p>
    <w:p w:rsidR="00865CD5" w:rsidRDefault="00865CD5" w:rsidP="00865CD5">
      <w:pPr>
        <w:pStyle w:val="NoSpacing"/>
        <w:ind w:left="360"/>
        <w:jc w:val="both"/>
        <w:rPr>
          <w:u w:val="single"/>
        </w:rPr>
      </w:pPr>
    </w:p>
    <w:p w:rsidR="00CF4438" w:rsidRPr="00C368C9" w:rsidRDefault="00C368C9" w:rsidP="00865CD5">
      <w:pPr>
        <w:pStyle w:val="NoSpacing"/>
        <w:ind w:left="360"/>
        <w:jc w:val="both"/>
        <w:rPr>
          <w:u w:val="single"/>
        </w:rPr>
      </w:pPr>
      <w:r>
        <w:t xml:space="preserve">The </w:t>
      </w:r>
      <w:r w:rsidR="00CF4438" w:rsidRPr="00CF4438">
        <w:t xml:space="preserve">Home Office most often relies on its power to as the justification for the use of detention. It rarely either </w:t>
      </w:r>
      <w:r w:rsidR="00B01813">
        <w:t>addresses</w:t>
      </w:r>
      <w:r w:rsidR="00B01813" w:rsidRPr="00CF4438">
        <w:t xml:space="preserve"> </w:t>
      </w:r>
      <w:r w:rsidR="00CF4438" w:rsidRPr="00CF4438">
        <w:t>the necessity of its decision to detain, nor explains why alternatives to detention (such as reporting restrictions or electronic monitoring) are inappropriate. The result is that the burden of proof, in practice, unfailingly rests upon the detainee to demonstrate why they should be released, rather than upon the Home Office in demonstrating why they must be detained. However, under law and policy the right to liberty should only be curtailed in strictly limited circumstances with detention only used as a last resort.</w:t>
      </w:r>
    </w:p>
    <w:p w:rsidR="00CF4438" w:rsidRPr="008A4136" w:rsidRDefault="00CF4438" w:rsidP="0059717A">
      <w:pPr>
        <w:pStyle w:val="NoSpacing"/>
        <w:jc w:val="both"/>
        <w:rPr>
          <w:u w:val="single"/>
        </w:rPr>
      </w:pPr>
    </w:p>
    <w:p w:rsidR="00865CD5" w:rsidRPr="00865CD5" w:rsidRDefault="00865CD5" w:rsidP="0059717A">
      <w:pPr>
        <w:pStyle w:val="NoSpacing"/>
        <w:numPr>
          <w:ilvl w:val="0"/>
          <w:numId w:val="1"/>
        </w:numPr>
        <w:jc w:val="both"/>
        <w:rPr>
          <w:u w:val="single"/>
        </w:rPr>
      </w:pPr>
      <w:r w:rsidRPr="008A4136">
        <w:rPr>
          <w:u w:val="single"/>
        </w:rPr>
        <w:t>Whether alternatives to detention are properly explored and used</w:t>
      </w:r>
      <w:r w:rsidRPr="00CF4438">
        <w:t xml:space="preserve"> </w:t>
      </w:r>
    </w:p>
    <w:p w:rsidR="00865CD5" w:rsidRPr="00865CD5" w:rsidRDefault="00865CD5" w:rsidP="00865CD5">
      <w:pPr>
        <w:pStyle w:val="NoSpacing"/>
        <w:ind w:left="360"/>
        <w:jc w:val="both"/>
        <w:rPr>
          <w:u w:val="single"/>
        </w:rPr>
      </w:pPr>
    </w:p>
    <w:p w:rsidR="00CF4438" w:rsidRPr="00C368C9" w:rsidRDefault="00CF4438" w:rsidP="00865CD5">
      <w:pPr>
        <w:pStyle w:val="NoSpacing"/>
        <w:ind w:left="360"/>
        <w:jc w:val="both"/>
        <w:rPr>
          <w:u w:val="single"/>
        </w:rPr>
      </w:pPr>
      <w:r w:rsidRPr="00CF4438">
        <w:t>BID is opposed to the</w:t>
      </w:r>
      <w:r w:rsidR="00C368C9">
        <w:t xml:space="preserve"> use of immigration detention. </w:t>
      </w:r>
      <w:r w:rsidRPr="00CF4438">
        <w:t xml:space="preserve">Alternatives already exist which the Home Office could use, and regular reporting is the least coercive of these. We do not believe it is necessary to deprive people faced with deportation or removal from the UK of their liberty.  The use of detention creates the absconding risk it purports to prevent. For some people even a day in detention can be irreparably damaging. </w:t>
      </w:r>
    </w:p>
    <w:p w:rsidR="00807045" w:rsidRDefault="00807045" w:rsidP="0059717A">
      <w:pPr>
        <w:pStyle w:val="NoSpacing"/>
        <w:jc w:val="both"/>
      </w:pPr>
    </w:p>
    <w:p w:rsidR="00DF4B55" w:rsidRDefault="00DF4B55" w:rsidP="0059717A">
      <w:pPr>
        <w:pStyle w:val="NoSpacing"/>
        <w:ind w:left="360"/>
        <w:jc w:val="both"/>
      </w:pPr>
      <w:r>
        <w:t xml:space="preserve">Home Office statistics indicate that most detainees are released back into the community. </w:t>
      </w:r>
      <w:r w:rsidR="00B01813">
        <w:t>T</w:t>
      </w:r>
      <w:r w:rsidR="009158CD">
        <w:t xml:space="preserve">he proportion of detainees </w:t>
      </w:r>
      <w:r w:rsidR="00456626">
        <w:t xml:space="preserve">who </w:t>
      </w:r>
      <w:r w:rsidR="009158CD">
        <w:t xml:space="preserve">are removed at the end of their period of detention has declined steadily, from 63% in 2010, to 45% in the first quarter of 2018. </w:t>
      </w:r>
      <w:r>
        <w:t>Shaw</w:t>
      </w:r>
      <w:r w:rsidR="003B0758">
        <w:t>’s latest report</w:t>
      </w:r>
      <w:r>
        <w:t xml:space="preserve"> </w:t>
      </w:r>
      <w:r w:rsidR="009158CD">
        <w:t>notes that ‘very frequently, detention is not fulfilling its stated aims’</w:t>
      </w:r>
      <w:r w:rsidR="009158CD">
        <w:rPr>
          <w:rStyle w:val="FootnoteReference"/>
        </w:rPr>
        <w:footnoteReference w:id="5"/>
      </w:r>
      <w:r w:rsidR="009158CD">
        <w:t>, and that</w:t>
      </w:r>
      <w:r>
        <w:t xml:space="preserve"> these figures ‘continue to call into question the extent to which the current use of detention is cost effective or necessary’</w:t>
      </w:r>
      <w:r w:rsidR="009158CD">
        <w:rPr>
          <w:rStyle w:val="FootnoteReference"/>
        </w:rPr>
        <w:footnoteReference w:id="6"/>
      </w:r>
      <w:r>
        <w:t xml:space="preserve">. </w:t>
      </w:r>
    </w:p>
    <w:p w:rsidR="00360EAD" w:rsidRDefault="00360EAD" w:rsidP="0059717A">
      <w:pPr>
        <w:pStyle w:val="NoSpacing"/>
        <w:jc w:val="both"/>
      </w:pPr>
    </w:p>
    <w:p w:rsidR="00360EAD" w:rsidRDefault="00360EAD" w:rsidP="0059717A">
      <w:pPr>
        <w:pStyle w:val="NoSpacing"/>
        <w:ind w:left="360"/>
        <w:jc w:val="both"/>
      </w:pPr>
      <w:r>
        <w:t xml:space="preserve">The best alternative to detention is freedom.  Regular reporting can be used as a non-coercive alternative.  Under the “Family Returns Process” implemented from 2010 onwards, Home Office figures show that 1,300 families complied with voluntary return in the last two years, compared </w:t>
      </w:r>
      <w:r>
        <w:lastRenderedPageBreak/>
        <w:t>with just 19 who it was deemed necessary to put through the detained process.  Just 4 of those families were removed</w:t>
      </w:r>
      <w:r w:rsidR="00081A66">
        <w:rPr>
          <w:rStyle w:val="FootnoteReference"/>
        </w:rPr>
        <w:footnoteReference w:id="7"/>
      </w:r>
      <w:r>
        <w:t>.</w:t>
      </w:r>
    </w:p>
    <w:p w:rsidR="00605F01" w:rsidRDefault="00605F01" w:rsidP="0059717A">
      <w:pPr>
        <w:pStyle w:val="NoSpacing"/>
        <w:jc w:val="both"/>
      </w:pPr>
    </w:p>
    <w:p w:rsidR="00605F01" w:rsidRDefault="00605F01" w:rsidP="0059717A">
      <w:pPr>
        <w:pStyle w:val="NoSpacing"/>
        <w:jc w:val="both"/>
      </w:pPr>
    </w:p>
    <w:p w:rsidR="00865CD5" w:rsidRPr="00865CD5" w:rsidRDefault="00865CD5" w:rsidP="0059717A">
      <w:pPr>
        <w:pStyle w:val="ListParagraph"/>
        <w:numPr>
          <w:ilvl w:val="0"/>
          <w:numId w:val="1"/>
        </w:numPr>
        <w:shd w:val="clear" w:color="auto" w:fill="FFFFFF"/>
        <w:spacing w:after="0" w:line="312" w:lineRule="atLeast"/>
        <w:jc w:val="both"/>
        <w:textAlignment w:val="baseline"/>
        <w:rPr>
          <w:rFonts w:eastAsia="Times New Roman" w:cstheme="minorHAnsi"/>
          <w:color w:val="000000"/>
          <w:u w:val="single"/>
          <w:lang w:eastAsia="en-GB"/>
        </w:rPr>
      </w:pPr>
      <w:r w:rsidRPr="008A4136">
        <w:rPr>
          <w:rFonts w:eastAsia="Times New Roman" w:cstheme="minorHAnsi"/>
          <w:color w:val="000000"/>
          <w:u w:val="single"/>
          <w:lang w:eastAsia="en-GB"/>
        </w:rPr>
        <w:t>Detainees’ access to legal advice and their ability to engage with the legal processes to challenge their detention</w:t>
      </w:r>
      <w:r>
        <w:t xml:space="preserve"> </w:t>
      </w:r>
    </w:p>
    <w:p w:rsidR="00865CD5" w:rsidRDefault="00865CD5" w:rsidP="00865CD5">
      <w:pPr>
        <w:pStyle w:val="ListParagraph"/>
        <w:shd w:val="clear" w:color="auto" w:fill="FFFFFF"/>
        <w:spacing w:after="0" w:line="312" w:lineRule="atLeast"/>
        <w:ind w:left="360"/>
        <w:jc w:val="both"/>
        <w:textAlignment w:val="baseline"/>
      </w:pPr>
    </w:p>
    <w:p w:rsidR="000C3069" w:rsidRPr="00C368C9" w:rsidRDefault="00360EAD" w:rsidP="00865CD5">
      <w:pPr>
        <w:pStyle w:val="ListParagraph"/>
        <w:shd w:val="clear" w:color="auto" w:fill="FFFFFF"/>
        <w:spacing w:after="0" w:line="312" w:lineRule="atLeast"/>
        <w:ind w:left="360"/>
        <w:jc w:val="both"/>
        <w:textAlignment w:val="baseline"/>
        <w:rPr>
          <w:rFonts w:eastAsia="Times New Roman" w:cstheme="minorHAnsi"/>
          <w:color w:val="000000"/>
          <w:u w:val="single"/>
          <w:lang w:eastAsia="en-GB"/>
        </w:rPr>
      </w:pPr>
      <w:bookmarkStart w:id="0" w:name="_GoBack"/>
      <w:bookmarkEnd w:id="0"/>
      <w:r>
        <w:t xml:space="preserve">Legal aid is still available for detention matters.  However, this is not provided automatically: detainees </w:t>
      </w:r>
      <w:r w:rsidR="00504BCE">
        <w:t>must</w:t>
      </w:r>
      <w:r>
        <w:t xml:space="preserve"> make an appointment with the legal aid i</w:t>
      </w:r>
      <w:r w:rsidR="000C3069">
        <w:t>mmigration practitioners</w:t>
      </w:r>
      <w:r>
        <w:t xml:space="preserve"> who apply a means and merits test to decide whether or not to take on a case.  Our regular 6-monthly survey</w:t>
      </w:r>
      <w:r w:rsidR="00504BCE">
        <w:t>s</w:t>
      </w:r>
      <w:r>
        <w:t xml:space="preserve"> show that just a quarter of those questioned actually had a legal aid lawyer.</w:t>
      </w:r>
      <w:r w:rsidR="000C3069">
        <w:t xml:space="preserve"> </w:t>
      </w:r>
      <w:r>
        <w:t>Where deprivation of liberty is concerned,</w:t>
      </w:r>
      <w:r w:rsidR="000C3069">
        <w:t xml:space="preserve"> there is always merit in making an application for bail, and there should be legal aid available for every detainee to challenge their detention.</w:t>
      </w:r>
    </w:p>
    <w:p w:rsidR="001B64D5" w:rsidRDefault="001B64D5" w:rsidP="0059717A">
      <w:pPr>
        <w:pStyle w:val="NoSpacing"/>
        <w:jc w:val="both"/>
      </w:pPr>
    </w:p>
    <w:p w:rsidR="003B0758" w:rsidRDefault="00360EAD" w:rsidP="0059717A">
      <w:pPr>
        <w:pStyle w:val="NoSpacing"/>
        <w:ind w:left="360"/>
        <w:jc w:val="both"/>
      </w:pPr>
      <w:r>
        <w:t>Cuts</w:t>
      </w:r>
      <w:r w:rsidR="000C3069">
        <w:t xml:space="preserve"> to legal aid </w:t>
      </w:r>
      <w:r>
        <w:t>which came into force in 2013 removed immigration, human rights and deportation from scope and</w:t>
      </w:r>
      <w:r w:rsidR="000C3069">
        <w:t xml:space="preserve"> have </w:t>
      </w:r>
      <w:r w:rsidR="000E4EDE">
        <w:t>made it more difficult for detainees to prepare their immigration case.</w:t>
      </w:r>
      <w:r w:rsidR="000C3069">
        <w:t xml:space="preserve"> </w:t>
      </w:r>
      <w:r w:rsidR="003B0758">
        <w:t>(</w:t>
      </w:r>
      <w:hyperlink r:id="rId15" w:history="1">
        <w:r w:rsidR="003B0758" w:rsidRPr="00F56FF8">
          <w:rPr>
            <w:rStyle w:val="Hyperlink"/>
          </w:rPr>
          <w:t>http://www.biduk.org/pages/106-bid-legal-advice-surveys</w:t>
        </w:r>
      </w:hyperlink>
      <w:r w:rsidR="003B0758">
        <w:t>).</w:t>
      </w:r>
      <w:r w:rsidR="000C3069">
        <w:t xml:space="preserve"> </w:t>
      </w:r>
    </w:p>
    <w:p w:rsidR="00475E96" w:rsidRDefault="00475E96" w:rsidP="0059717A">
      <w:pPr>
        <w:pStyle w:val="NoSpacing"/>
        <w:jc w:val="both"/>
      </w:pPr>
    </w:p>
    <w:p w:rsidR="00DF4B55" w:rsidRDefault="003B0758" w:rsidP="0059717A">
      <w:pPr>
        <w:pStyle w:val="NoSpacing"/>
        <w:ind w:left="360"/>
        <w:jc w:val="both"/>
      </w:pPr>
      <w:r>
        <w:t>Lack of access to legal advice is a particular difficulty</w:t>
      </w:r>
      <w:r w:rsidR="00DF4B55">
        <w:t xml:space="preserve"> for </w:t>
      </w:r>
      <w:r>
        <w:t xml:space="preserve">immigration </w:t>
      </w:r>
      <w:r w:rsidR="00DF4B55">
        <w:t>detainees held in</w:t>
      </w:r>
      <w:r>
        <w:t xml:space="preserve"> prisons</w:t>
      </w:r>
      <w:r w:rsidR="008C6582">
        <w:t>. In</w:t>
      </w:r>
      <w:r>
        <w:t xml:space="preserve"> our most recent legal advice survey, out of 50 people who had been transferred from prison to IRC, only 3 had received </w:t>
      </w:r>
      <w:r w:rsidR="008C6582">
        <w:t xml:space="preserve">legal </w:t>
      </w:r>
      <w:r>
        <w:t>advice</w:t>
      </w:r>
      <w:r w:rsidR="008C6582">
        <w:t xml:space="preserve"> from an immigration solicitor</w:t>
      </w:r>
      <w:r>
        <w:t xml:space="preserve"> whil</w:t>
      </w:r>
      <w:r w:rsidR="00360EAD">
        <w:t>e</w:t>
      </w:r>
      <w:r>
        <w:t xml:space="preserve"> in prison. </w:t>
      </w:r>
    </w:p>
    <w:p w:rsidR="00DF4B55" w:rsidRDefault="00DF4B55" w:rsidP="0059717A">
      <w:pPr>
        <w:pStyle w:val="NoSpacing"/>
        <w:jc w:val="both"/>
      </w:pPr>
    </w:p>
    <w:p w:rsidR="001B64D5" w:rsidRPr="000E4EDE" w:rsidRDefault="005D53D3" w:rsidP="0059717A">
      <w:pPr>
        <w:pStyle w:val="NoSpacing"/>
        <w:jc w:val="both"/>
      </w:pPr>
      <w:r>
        <w:t xml:space="preserve"> </w:t>
      </w:r>
    </w:p>
    <w:p w:rsidR="000E4EDE" w:rsidRPr="000E4EDE" w:rsidRDefault="000E4EDE" w:rsidP="0059717A">
      <w:pPr>
        <w:pStyle w:val="NoSpacing"/>
        <w:jc w:val="both"/>
      </w:pPr>
    </w:p>
    <w:sectPr w:rsidR="000E4EDE" w:rsidRPr="000E4EDE">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B6C" w:rsidRDefault="00A47B6C" w:rsidP="0014407B">
      <w:pPr>
        <w:spacing w:after="0" w:line="240" w:lineRule="auto"/>
      </w:pPr>
      <w:r>
        <w:separator/>
      </w:r>
    </w:p>
  </w:endnote>
  <w:endnote w:type="continuationSeparator" w:id="0">
    <w:p w:rsidR="00A47B6C" w:rsidRDefault="00A47B6C" w:rsidP="00144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697" w:rsidRDefault="00865CD5" w:rsidP="0014407B">
    <w:pPr>
      <w:pStyle w:val="NoSpacing"/>
      <w:jc w:val="both"/>
    </w:pPr>
    <w:r>
      <w:pict>
        <v:rect id="_x0000_i1025" style="width:451.3pt;height:1.5pt" o:hralign="center" o:hrstd="t" o:hrnoshade="t" o:hr="t" fillcolor="#009bd9" stroked="f"/>
      </w:pict>
    </w:r>
  </w:p>
  <w:p w:rsidR="00837023" w:rsidRDefault="008509AC" w:rsidP="0014407B">
    <w:pPr>
      <w:pStyle w:val="NoSpacing"/>
      <w:jc w:val="both"/>
    </w:pPr>
    <w:r>
      <w:rPr>
        <w:noProof/>
        <w:lang w:eastAsia="en-GB"/>
      </w:rPr>
      <mc:AlternateContent>
        <mc:Choice Requires="wpg">
          <w:drawing>
            <wp:anchor distT="0" distB="0" distL="114300" distR="114300" simplePos="0" relativeHeight="251665408" behindDoc="0" locked="0" layoutInCell="1" allowOverlap="1">
              <wp:simplePos x="0" y="0"/>
              <wp:positionH relativeFrom="column">
                <wp:posOffset>-403907</wp:posOffset>
              </wp:positionH>
              <wp:positionV relativeFrom="paragraph">
                <wp:posOffset>78580</wp:posOffset>
              </wp:positionV>
              <wp:extent cx="6530340" cy="889499"/>
              <wp:effectExtent l="0" t="0" r="3810" b="6350"/>
              <wp:wrapNone/>
              <wp:docPr id="25" name="Group 25"/>
              <wp:cNvGraphicFramePr/>
              <a:graphic xmlns:a="http://schemas.openxmlformats.org/drawingml/2006/main">
                <a:graphicData uri="http://schemas.microsoft.com/office/word/2010/wordprocessingGroup">
                  <wpg:wgp>
                    <wpg:cNvGrpSpPr/>
                    <wpg:grpSpPr>
                      <a:xfrm>
                        <a:off x="0" y="0"/>
                        <a:ext cx="6530340" cy="889499"/>
                        <a:chOff x="0" y="0"/>
                        <a:chExt cx="6530340" cy="889499"/>
                      </a:xfrm>
                    </wpg:grpSpPr>
                    <wps:wsp>
                      <wps:cNvPr id="4" name="Text Box 2"/>
                      <wps:cNvSpPr txBox="1">
                        <a:spLocks noChangeArrowheads="1"/>
                      </wps:cNvSpPr>
                      <wps:spPr bwMode="auto">
                        <a:xfrm>
                          <a:off x="0" y="0"/>
                          <a:ext cx="6530340" cy="381635"/>
                        </a:xfrm>
                        <a:prstGeom prst="rect">
                          <a:avLst/>
                        </a:prstGeom>
                        <a:solidFill>
                          <a:srgbClr val="FFFFFF"/>
                        </a:solidFill>
                        <a:ln w="9525">
                          <a:noFill/>
                          <a:miter lim="800000"/>
                          <a:headEnd/>
                          <a:tailEnd/>
                        </a:ln>
                      </wps:spPr>
                      <wps:txbx>
                        <w:txbxContent>
                          <w:p w:rsidR="008509AC" w:rsidRDefault="00D905D1" w:rsidP="008509AC">
                            <w:pPr>
                              <w:spacing w:line="240" w:lineRule="auto"/>
                              <w:contextualSpacing/>
                              <w:jc w:val="center"/>
                              <w:rPr>
                                <w:rFonts w:cstheme="minorHAnsi"/>
                                <w:color w:val="009BD9"/>
                                <w:sz w:val="14"/>
                                <w:szCs w:val="14"/>
                              </w:rPr>
                            </w:pPr>
                            <w:r w:rsidRPr="00837023">
                              <w:rPr>
                                <w:rFonts w:cstheme="minorHAnsi"/>
                                <w:color w:val="009BD9"/>
                                <w:sz w:val="14"/>
                                <w:szCs w:val="14"/>
                              </w:rPr>
                              <w:t xml:space="preserve">Registered Office: 1b Finsbury Park Road, London N4 2LA. Registered Charity No: 1077187.  Registered in England as a Limited Company No: 03803669. </w:t>
                            </w:r>
                          </w:p>
                          <w:p w:rsidR="00D905D1" w:rsidRPr="008509AC" w:rsidRDefault="00D905D1" w:rsidP="008509AC">
                            <w:pPr>
                              <w:spacing w:line="240" w:lineRule="auto"/>
                              <w:contextualSpacing/>
                              <w:jc w:val="center"/>
                              <w:rPr>
                                <w:rFonts w:cstheme="minorHAnsi"/>
                                <w:color w:val="009BD9"/>
                                <w:sz w:val="14"/>
                                <w:szCs w:val="14"/>
                              </w:rPr>
                            </w:pPr>
                            <w:r w:rsidRPr="00837023">
                              <w:rPr>
                                <w:rFonts w:cstheme="minorHAnsi"/>
                                <w:color w:val="009BD9"/>
                                <w:sz w:val="14"/>
                                <w:szCs w:val="14"/>
                              </w:rPr>
                              <w:t>Registered by the Office of the Immigration Services Commissioner Ref. No: N200100147. Winner of the JUSTICE Human Rights Award 2010</w:t>
                            </w:r>
                            <w:r w:rsidR="00081697" w:rsidRPr="00837023">
                              <w:rPr>
                                <w:rFonts w:cstheme="minorHAnsi"/>
                                <w:color w:val="009BD9"/>
                                <w:sz w:val="14"/>
                                <w:szCs w:val="14"/>
                              </w:rPr>
                              <w:t>.</w:t>
                            </w:r>
                          </w:p>
                        </w:txbxContent>
                      </wps:txbx>
                      <wps:bodyPr rot="0" vert="horz" wrap="square" lIns="91440" tIns="45720" rIns="91440" bIns="45720" anchor="t" anchorCtr="0">
                        <a:noAutofit/>
                      </wps:bodyPr>
                    </wps:wsp>
                    <wpg:grpSp>
                      <wpg:cNvPr id="23" name="Group 23"/>
                      <wpg:cNvGrpSpPr/>
                      <wpg:grpSpPr>
                        <a:xfrm>
                          <a:off x="1587578" y="370248"/>
                          <a:ext cx="3457214" cy="249650"/>
                          <a:chOff x="0" y="0"/>
                          <a:chExt cx="3457214" cy="249650"/>
                        </a:xfrm>
                      </wpg:grpSpPr>
                      <wpg:grpSp>
                        <wpg:cNvPr id="11" name="Group 11"/>
                        <wpg:cNvGrpSpPr/>
                        <wpg:grpSpPr>
                          <a:xfrm>
                            <a:off x="0" y="11220"/>
                            <a:ext cx="970824" cy="238430"/>
                            <a:chOff x="0" y="0"/>
                            <a:chExt cx="971634" cy="238760"/>
                          </a:xfrm>
                        </wpg:grpSpPr>
                        <pic:pic xmlns:pic="http://schemas.openxmlformats.org/drawingml/2006/picture">
                          <pic:nvPicPr>
                            <pic:cNvPr id="5"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40" cy="216039"/>
                            </a:xfrm>
                            <a:prstGeom prst="rect">
                              <a:avLst/>
                            </a:prstGeom>
                          </pic:spPr>
                        </pic:pic>
                        <wps:wsp>
                          <wps:cNvPr id="6" name="Text Box 2"/>
                          <wps:cNvSpPr txBox="1">
                            <a:spLocks noChangeArrowheads="1"/>
                          </wps:cNvSpPr>
                          <wps:spPr bwMode="auto">
                            <a:xfrm>
                              <a:off x="221064" y="0"/>
                              <a:ext cx="750570" cy="238760"/>
                            </a:xfrm>
                            <a:prstGeom prst="rect">
                              <a:avLst/>
                            </a:prstGeom>
                            <a:solidFill>
                              <a:srgbClr val="FFFFFF"/>
                            </a:solidFill>
                            <a:ln w="9525">
                              <a:noFill/>
                              <a:miter lim="800000"/>
                              <a:headEnd/>
                              <a:tailEnd/>
                            </a:ln>
                          </wps:spPr>
                          <wps:txbx>
                            <w:txbxContent>
                              <w:p w:rsidR="00D905D1" w:rsidRPr="00837023" w:rsidRDefault="00D905D1" w:rsidP="00D905D1">
                                <w:pPr>
                                  <w:rPr>
                                    <w:color w:val="009BD9"/>
                                    <w:sz w:val="14"/>
                                    <w:szCs w:val="14"/>
                                  </w:rPr>
                                </w:pPr>
                                <w:r w:rsidRPr="00837023">
                                  <w:rPr>
                                    <w:rFonts w:cstheme="minorHAnsi"/>
                                    <w:color w:val="009BD9"/>
                                    <w:sz w:val="14"/>
                                    <w:szCs w:val="14"/>
                                  </w:rPr>
                                  <w:t>BIDdetention</w:t>
                                </w:r>
                              </w:p>
                            </w:txbxContent>
                          </wps:txbx>
                          <wps:bodyPr rot="0" vert="horz" wrap="square" lIns="91440" tIns="45720" rIns="91440" bIns="45720" anchor="t" anchorCtr="0">
                            <a:noAutofit/>
                          </wps:bodyPr>
                        </wps:wsp>
                      </wpg:grpSp>
                      <wpg:grpSp>
                        <wpg:cNvPr id="12" name="Group 12"/>
                        <wpg:cNvGrpSpPr/>
                        <wpg:grpSpPr>
                          <a:xfrm>
                            <a:off x="1110744" y="5610"/>
                            <a:ext cx="1100352" cy="238430"/>
                            <a:chOff x="0" y="0"/>
                            <a:chExt cx="1101174" cy="238760"/>
                          </a:xfrm>
                        </wpg:grpSpPr>
                        <pic:pic xmlns:pic="http://schemas.openxmlformats.org/drawingml/2006/picture">
                          <pic:nvPicPr>
                            <pic:cNvPr id="7" name="Picture 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6040" cy="211015"/>
                            </a:xfrm>
                            <a:prstGeom prst="rect">
                              <a:avLst/>
                            </a:prstGeom>
                          </pic:spPr>
                        </pic:pic>
                        <wps:wsp>
                          <wps:cNvPr id="8" name="Text Box 2"/>
                          <wps:cNvSpPr txBox="1">
                            <a:spLocks noChangeArrowheads="1"/>
                          </wps:cNvSpPr>
                          <wps:spPr bwMode="auto">
                            <a:xfrm>
                              <a:off x="221064" y="0"/>
                              <a:ext cx="880110" cy="238760"/>
                            </a:xfrm>
                            <a:prstGeom prst="rect">
                              <a:avLst/>
                            </a:prstGeom>
                            <a:solidFill>
                              <a:srgbClr val="FFFFFF"/>
                            </a:solidFill>
                            <a:ln w="9525">
                              <a:noFill/>
                              <a:miter lim="800000"/>
                              <a:headEnd/>
                              <a:tailEnd/>
                            </a:ln>
                          </wps:spPr>
                          <wps:txbx>
                            <w:txbxContent>
                              <w:p w:rsidR="00D905D1" w:rsidRPr="00837023" w:rsidRDefault="00D905D1" w:rsidP="00D905D1">
                                <w:pPr>
                                  <w:rPr>
                                    <w:color w:val="009BD9"/>
                                    <w:sz w:val="14"/>
                                    <w:szCs w:val="14"/>
                                  </w:rPr>
                                </w:pPr>
                                <w:r w:rsidRPr="00837023">
                                  <w:rPr>
                                    <w:rFonts w:cstheme="minorHAnsi"/>
                                    <w:color w:val="009BD9"/>
                                    <w:sz w:val="14"/>
                                    <w:szCs w:val="14"/>
                                  </w:rPr>
                                  <w:t>@BIDdetention</w:t>
                                </w:r>
                              </w:p>
                            </w:txbxContent>
                          </wps:txbx>
                          <wps:bodyPr rot="0" vert="horz" wrap="square" lIns="91440" tIns="45720" rIns="91440" bIns="45720" anchor="t" anchorCtr="0">
                            <a:noAutofit/>
                          </wps:bodyPr>
                        </wps:wsp>
                      </wpg:grpSp>
                      <wpg:grpSp>
                        <wpg:cNvPr id="13" name="Group 13"/>
                        <wpg:cNvGrpSpPr/>
                        <wpg:grpSpPr>
                          <a:xfrm>
                            <a:off x="2350513" y="0"/>
                            <a:ext cx="1106701" cy="238430"/>
                            <a:chOff x="0" y="0"/>
                            <a:chExt cx="1108003" cy="238760"/>
                          </a:xfrm>
                        </wpg:grpSpPr>
                        <pic:pic xmlns:pic="http://schemas.openxmlformats.org/drawingml/2006/picture">
                          <pic:nvPicPr>
                            <pic:cNvPr id="9" name="Picture 9"/>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211016" cy="211015"/>
                            </a:xfrm>
                            <a:prstGeom prst="rect">
                              <a:avLst/>
                            </a:prstGeom>
                          </pic:spPr>
                        </pic:pic>
                        <wps:wsp>
                          <wps:cNvPr id="10" name="Text Box 2"/>
                          <wps:cNvSpPr txBox="1">
                            <a:spLocks noChangeArrowheads="1"/>
                          </wps:cNvSpPr>
                          <wps:spPr bwMode="auto">
                            <a:xfrm>
                              <a:off x="227893" y="0"/>
                              <a:ext cx="880110" cy="238760"/>
                            </a:xfrm>
                            <a:prstGeom prst="rect">
                              <a:avLst/>
                            </a:prstGeom>
                            <a:solidFill>
                              <a:srgbClr val="FFFFFF"/>
                            </a:solidFill>
                            <a:ln w="9525">
                              <a:noFill/>
                              <a:miter lim="800000"/>
                              <a:headEnd/>
                              <a:tailEnd/>
                            </a:ln>
                          </wps:spPr>
                          <wps:txbx>
                            <w:txbxContent>
                              <w:p w:rsidR="00D905D1" w:rsidRPr="00837023" w:rsidRDefault="00D905D1" w:rsidP="00D905D1">
                                <w:pPr>
                                  <w:rPr>
                                    <w:color w:val="009BD9"/>
                                    <w:sz w:val="14"/>
                                    <w:szCs w:val="14"/>
                                  </w:rPr>
                                </w:pPr>
                                <w:r w:rsidRPr="00837023">
                                  <w:rPr>
                                    <w:rFonts w:cstheme="minorHAnsi"/>
                                    <w:color w:val="009BD9"/>
                                    <w:sz w:val="14"/>
                                    <w:szCs w:val="14"/>
                                  </w:rPr>
                                  <w:t>www.biduk.org</w:t>
                                </w:r>
                              </w:p>
                            </w:txbxContent>
                          </wps:txbx>
                          <wps:bodyPr rot="0" vert="horz" wrap="square" lIns="91440" tIns="45720" rIns="91440" bIns="45720" anchor="t" anchorCtr="0">
                            <a:noAutofit/>
                          </wps:bodyPr>
                        </wps:wsp>
                      </wpg:grpSp>
                    </wpg:grpSp>
                    <wpg:grpSp>
                      <wpg:cNvPr id="22" name="Group 22"/>
                      <wpg:cNvGrpSpPr/>
                      <wpg:grpSpPr>
                        <a:xfrm>
                          <a:off x="1587578" y="650739"/>
                          <a:ext cx="3359287" cy="238760"/>
                          <a:chOff x="0" y="0"/>
                          <a:chExt cx="3359287" cy="238760"/>
                        </a:xfrm>
                      </wpg:grpSpPr>
                      <pic:pic xmlns:pic="http://schemas.openxmlformats.org/drawingml/2006/picture">
                        <pic:nvPicPr>
                          <pic:cNvPr id="2" name="Picture 2"/>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11220"/>
                            <a:ext cx="235612" cy="218783"/>
                          </a:xfrm>
                          <a:prstGeom prst="rect">
                            <a:avLst/>
                          </a:prstGeom>
                        </pic:spPr>
                      </pic:pic>
                      <wps:wsp>
                        <wps:cNvPr id="3" name="Text Box 2"/>
                        <wps:cNvSpPr txBox="1">
                          <a:spLocks noChangeArrowheads="1"/>
                        </wps:cNvSpPr>
                        <wps:spPr bwMode="auto">
                          <a:xfrm>
                            <a:off x="263662" y="0"/>
                            <a:ext cx="3095625" cy="238760"/>
                          </a:xfrm>
                          <a:prstGeom prst="rect">
                            <a:avLst/>
                          </a:prstGeom>
                          <a:solidFill>
                            <a:srgbClr val="FFFFFF"/>
                          </a:solidFill>
                          <a:ln w="9525">
                            <a:noFill/>
                            <a:miter lim="800000"/>
                            <a:headEnd/>
                            <a:tailEnd/>
                          </a:ln>
                        </wps:spPr>
                        <wps:txbx>
                          <w:txbxContent>
                            <w:p w:rsidR="00837023" w:rsidRPr="00837023" w:rsidRDefault="00837023" w:rsidP="00837023">
                              <w:pPr>
                                <w:rPr>
                                  <w:color w:val="009BD9"/>
                                  <w:sz w:val="16"/>
                                  <w:szCs w:val="16"/>
                                </w:rPr>
                              </w:pPr>
                              <w:r w:rsidRPr="00837023">
                                <w:rPr>
                                  <w:rFonts w:cstheme="minorHAnsi"/>
                                  <w:color w:val="009BD9"/>
                                  <w:sz w:val="16"/>
                                  <w:szCs w:val="16"/>
                                </w:rPr>
                                <w:t>Advice Line: 020 7456 9750 (Monday – Thursday, 10 am – 12 midday)</w:t>
                              </w:r>
                            </w:p>
                          </w:txbxContent>
                        </wps:txbx>
                        <wps:bodyPr rot="0" vert="horz" wrap="square" lIns="91440" tIns="45720" rIns="91440" bIns="45720" anchor="t" anchorCtr="0">
                          <a:noAutofit/>
                        </wps:bodyPr>
                      </wps:wsp>
                    </wpg:grpSp>
                  </wpg:wgp>
                </a:graphicData>
              </a:graphic>
            </wp:anchor>
          </w:drawing>
        </mc:Choice>
        <mc:Fallback>
          <w:pict>
            <v:group id="Group 25" o:spid="_x0000_s1027" style="position:absolute;left:0;text-align:left;margin-left:-31.8pt;margin-top:6.2pt;width:514.2pt;height:70.05pt;z-index:251665408" coordsize="65303,88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">
              <v:shapetype id="_x0000_t202" coordsize="21600,21600" o:spt="202" path="m,l,21600r21600,l21600,xe">
                <v:stroke joinstyle="miter"/>
                <v:path gradientshapeok="t" o:connecttype="rect"/>
              </v:shapetype>
              <v:shape id="_x0000_s1028" type="#_x0000_t202" style="position:absolute;width:65303;height:3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8509AC" w:rsidRDefault="00D905D1" w:rsidP="008509AC">
                      <w:pPr>
                        <w:spacing w:line="240" w:lineRule="auto"/>
                        <w:contextualSpacing/>
                        <w:jc w:val="center"/>
                        <w:rPr>
                          <w:rFonts w:cstheme="minorHAnsi"/>
                          <w:color w:val="009BD9"/>
                          <w:sz w:val="14"/>
                          <w:szCs w:val="14"/>
                        </w:rPr>
                      </w:pPr>
                      <w:r w:rsidRPr="00837023">
                        <w:rPr>
                          <w:rFonts w:cstheme="minorHAnsi"/>
                          <w:color w:val="009BD9"/>
                          <w:sz w:val="14"/>
                          <w:szCs w:val="14"/>
                        </w:rPr>
                        <w:t xml:space="preserve">Registered Office: 1b Finsbury Park Road, London N4 2LA. Registered Charity No: 1077187.  Registered in England as a Limited Company No: 03803669. </w:t>
                      </w:r>
                    </w:p>
                    <w:p w:rsidR="00D905D1" w:rsidRPr="008509AC" w:rsidRDefault="00D905D1" w:rsidP="008509AC">
                      <w:pPr>
                        <w:spacing w:line="240" w:lineRule="auto"/>
                        <w:contextualSpacing/>
                        <w:jc w:val="center"/>
                        <w:rPr>
                          <w:rFonts w:cstheme="minorHAnsi"/>
                          <w:color w:val="009BD9"/>
                          <w:sz w:val="14"/>
                          <w:szCs w:val="14"/>
                        </w:rPr>
                      </w:pPr>
                      <w:r w:rsidRPr="00837023">
                        <w:rPr>
                          <w:rFonts w:cstheme="minorHAnsi"/>
                          <w:color w:val="009BD9"/>
                          <w:sz w:val="14"/>
                          <w:szCs w:val="14"/>
                        </w:rPr>
                        <w:t>Registered by the Office of the Immigration Services Commissioner Ref. No: N200100147. Winner of the JUSTICE Human Rights Award 2010</w:t>
                      </w:r>
                      <w:r w:rsidR="00081697" w:rsidRPr="00837023">
                        <w:rPr>
                          <w:rFonts w:cstheme="minorHAnsi"/>
                          <w:color w:val="009BD9"/>
                          <w:sz w:val="14"/>
                          <w:szCs w:val="14"/>
                        </w:rPr>
                        <w:t>.</w:t>
                      </w:r>
                    </w:p>
                  </w:txbxContent>
                </v:textbox>
              </v:shape>
              <v:group id="Group 23" o:spid="_x0000_s1029" style="position:absolute;left:15875;top:3702;width:34572;height:2496" coordsize="34572,24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group id="Group 11" o:spid="_x0000_s1030" style="position:absolute;top:112;width:9708;height:2384" coordsize="9716,23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1" type="#_x0000_t75" style="position:absolute;width:2160;height:21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acIFC/AAAA2gAAAA8AAABkcnMvZG93bnJldi54bWxEj8GKAjEQRO/C/kPoBS+yZhSUZdYoiyDq&#10;zdH9gGbSJoNJZ5hkdfx7Iwgei6p6RS1WvXfiSl1sAiuYjAsQxHXQDRsFf6fN1zeImJA1usCk4E4R&#10;VsuPwQJLHW5c0fWYjMgQjiUqsCm1pZSxtuQxjkNLnL1z6DymLDsjdYe3DPdOTotiLj02nBcstrS2&#10;VF+O/15BtW1xtN0XxqHb2c2hMt6vjVLDz/73B0SiPr3Dr/ZOK5jB80q+AXL5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GnCBQvwAAANoAAAAPAAAAAAAAAAAAAAAAAJ8CAABk&#10;cnMvZG93bnJldi54bWxQSwUGAAAAAAQABAD3AAAAiwMAAAAA&#10;">
                    <v:imagedata r:id="rId5" o:title=""/>
                    <v:path arrowok="t"/>
                  </v:shape>
                  <v:shape id="_x0000_s1032" type="#_x0000_t202" style="position:absolute;left:2210;width:7506;height:2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D905D1" w:rsidRPr="00837023" w:rsidRDefault="00D905D1" w:rsidP="00D905D1">
                          <w:pPr>
                            <w:rPr>
                              <w:color w:val="009BD9"/>
                              <w:sz w:val="14"/>
                              <w:szCs w:val="14"/>
                            </w:rPr>
                          </w:pPr>
                          <w:r w:rsidRPr="00837023">
                            <w:rPr>
                              <w:rFonts w:cstheme="minorHAnsi"/>
                              <w:color w:val="009BD9"/>
                              <w:sz w:val="14"/>
                              <w:szCs w:val="14"/>
                            </w:rPr>
                            <w:t>BIDdetention</w:t>
                          </w:r>
                        </w:p>
                      </w:txbxContent>
                    </v:textbox>
                  </v:shape>
                </v:group>
                <v:group id="Group 12" o:spid="_x0000_s1033" style="position:absolute;left:11107;top:56;width:11003;height:2384" coordsize="11011,23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Picture 7" o:spid="_x0000_s1034" type="#_x0000_t75" style="position:absolute;width:2160;height:21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2UV4DCAAAA2gAAAA8AAABkcnMvZG93bnJldi54bWxEj9GKwjAURN8X/IdwBd/W1H2wUo2igqAs&#10;Cqt+wKW5NsXmpjRZ2/r1G0HYx2FmzjCLVWcr8aDGl44VTMYJCOLc6ZILBdfL7nMGwgdkjZVjUtCT&#10;h9Vy8LHATLuWf+hxDoWIEPYZKjAh1JmUPjdk0Y9dTRy9m2sshiibQuoG2wi3lfxKkqm0WHJcMFjT&#10;1lB+P/9aBd+zNGx60x0m+5P0fXp8tuntotRo2K3nIAJ14T/8bu+1ghReV+INkMs/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9lFeAwgAAANoAAAAPAAAAAAAAAAAAAAAAAJ8C&#10;AABkcnMvZG93bnJldi54bWxQSwUGAAAAAAQABAD3AAAAjgMAAAAA&#10;">
                    <v:imagedata r:id="rId6" o:title=""/>
                    <v:path arrowok="t"/>
                  </v:shape>
                  <v:shape id="_x0000_s1035" type="#_x0000_t202" style="position:absolute;left:2210;width:8801;height:2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D905D1" w:rsidRPr="00837023" w:rsidRDefault="00D905D1" w:rsidP="00D905D1">
                          <w:pPr>
                            <w:rPr>
                              <w:color w:val="009BD9"/>
                              <w:sz w:val="14"/>
                              <w:szCs w:val="14"/>
                            </w:rPr>
                          </w:pPr>
                          <w:r w:rsidRPr="00837023">
                            <w:rPr>
                              <w:rFonts w:cstheme="minorHAnsi"/>
                              <w:color w:val="009BD9"/>
                              <w:sz w:val="14"/>
                              <w:szCs w:val="14"/>
                            </w:rPr>
                            <w:t>@BIDdetention</w:t>
                          </w:r>
                        </w:p>
                      </w:txbxContent>
                    </v:textbox>
                  </v:shape>
                </v:group>
                <v:group id="Group 13" o:spid="_x0000_s1036" style="position:absolute;left:23505;width:11067;height:2384" coordsize="11080,23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Picture 9" o:spid="_x0000_s1037" type="#_x0000_t75" style="position:absolute;width:2110;height:21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26WjCAAAA2gAAAA8AAABkcnMvZG93bnJldi54bWxEj0FrwkAUhO8F/8PyhN6ajS22Gl2lCC3q&#10;zVTw+sg+s8Hs25BdTfTXu4LQ4zAz3zDzZW9rcaHWV44VjJIUBHHhdMWlgv3fz9sEhA/IGmvHpOBK&#10;HpaLwcscM+063tElD6WIEPYZKjAhNJmUvjBk0SeuIY7e0bUWQ5RtKXWLXYTbWr6n6ae0WHFcMNjQ&#10;ylBxys9WQfq16Y5b/rXjVTD+cLuOPs55rdTrsP+egQjUh//ws73WCqbwuBJvgFz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49ulowgAAANoAAAAPAAAAAAAAAAAAAAAAAJ8C&#10;AABkcnMvZG93bnJldi54bWxQSwUGAAAAAAQABAD3AAAAjgMAAAAA&#10;">
                    <v:imagedata r:id="rId7" o:title=""/>
                    <v:path arrowok="t"/>
                  </v:shape>
                  <v:shape id="_x0000_s1038" type="#_x0000_t202" style="position:absolute;left:2278;width:8802;height:2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D905D1" w:rsidRPr="00837023" w:rsidRDefault="00D905D1" w:rsidP="00D905D1">
                          <w:pPr>
                            <w:rPr>
                              <w:color w:val="009BD9"/>
                              <w:sz w:val="14"/>
                              <w:szCs w:val="14"/>
                            </w:rPr>
                          </w:pPr>
                          <w:r w:rsidRPr="00837023">
                            <w:rPr>
                              <w:rFonts w:cstheme="minorHAnsi"/>
                              <w:color w:val="009BD9"/>
                              <w:sz w:val="14"/>
                              <w:szCs w:val="14"/>
                            </w:rPr>
                            <w:t>www.biduk.org</w:t>
                          </w:r>
                        </w:p>
                      </w:txbxContent>
                    </v:textbox>
                  </v:shape>
                </v:group>
              </v:group>
              <v:group id="Group 22" o:spid="_x0000_s1039" style="position:absolute;left:15875;top:6507;width:33593;height:2387" coordsize="33592,23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Picture 2" o:spid="_x0000_s1040" type="#_x0000_t75" style="position:absolute;top:112;width:2356;height:21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jMGXBAAAA2gAAAA8AAABkcnMvZG93bnJldi54bWxEj0GLwjAUhO+C/yE8YW+amsMi1SgqCF7t&#10;Kou3R/Nsg81LaWLb3V+/WVjY4zAz3zCb3ega0VMXrGcNy0UGgrj0xnKl4fpxmq9AhIhssPFMGr4o&#10;wG47nWwwN37gC/VFrESCcMhRQx1jm0sZypochoVviZP38J3DmGRXSdPhkOCukSrL3qVDy2mhxpaO&#10;NZXP4uU02Ft1UP1rUJ/FzZztfaVO12+n9dts3K9BRBrjf/ivfTYaFPxeSTdAbn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jjMGXBAAAA2gAAAA8AAAAAAAAAAAAAAAAAnwIA&#10;AGRycy9kb3ducmV2LnhtbFBLBQYAAAAABAAEAPcAAACNAwAAAAA=&#10;">
                  <v:imagedata r:id="rId8" o:title=""/>
                  <v:path arrowok="t"/>
                </v:shape>
                <v:shape id="_x0000_s1041" type="#_x0000_t202" style="position:absolute;left:2636;width:30956;height:2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837023" w:rsidRPr="00837023" w:rsidRDefault="00837023" w:rsidP="00837023">
                        <w:pPr>
                          <w:rPr>
                            <w:color w:val="009BD9"/>
                            <w:sz w:val="16"/>
                            <w:szCs w:val="16"/>
                          </w:rPr>
                        </w:pPr>
                        <w:r w:rsidRPr="00837023">
                          <w:rPr>
                            <w:rFonts w:cstheme="minorHAnsi"/>
                            <w:color w:val="009BD9"/>
                            <w:sz w:val="16"/>
                            <w:szCs w:val="16"/>
                          </w:rPr>
                          <w:t>Advice Line: 020 7456 9750 (Monday – Thursday, 10 am – 12 midday)</w:t>
                        </w:r>
                      </w:p>
                    </w:txbxContent>
                  </v:textbox>
                </v:shape>
              </v:group>
            </v:group>
          </w:pict>
        </mc:Fallback>
      </mc:AlternateContent>
    </w:r>
  </w:p>
  <w:p w:rsidR="00837023" w:rsidRDefault="00837023" w:rsidP="0014407B">
    <w:pPr>
      <w:pStyle w:val="NoSpacing"/>
      <w:jc w:val="both"/>
      <w:rPr>
        <w:sz w:val="18"/>
      </w:rPr>
    </w:pPr>
  </w:p>
  <w:p w:rsidR="00081697" w:rsidRDefault="00081697" w:rsidP="0014407B">
    <w:pPr>
      <w:pStyle w:val="NoSpacing"/>
      <w:jc w:val="both"/>
      <w:rPr>
        <w:sz w:val="18"/>
      </w:rPr>
    </w:pPr>
  </w:p>
  <w:p w:rsidR="00081697" w:rsidRDefault="00081697" w:rsidP="0014407B">
    <w:pPr>
      <w:pStyle w:val="NoSpacing"/>
      <w:jc w:val="both"/>
      <w:rPr>
        <w:sz w:val="18"/>
      </w:rPr>
    </w:pPr>
  </w:p>
  <w:p w:rsidR="0014407B" w:rsidRPr="0014407B" w:rsidRDefault="00CB005C" w:rsidP="0014407B">
    <w:pPr>
      <w:pStyle w:val="NoSpacing"/>
      <w:jc w:val="both"/>
      <w:rPr>
        <w:sz w:val="18"/>
      </w:rPr>
    </w:pPr>
    <w:r>
      <w:rPr>
        <w:noProof/>
        <w:sz w:val="18"/>
        <w:lang w:eastAsia="en-GB"/>
      </w:rPr>
      <w:drawing>
        <wp:anchor distT="0" distB="0" distL="114300" distR="114300" simplePos="0" relativeHeight="251666432" behindDoc="1" locked="0" layoutInCell="1" allowOverlap="1" wp14:anchorId="3D2504EA" wp14:editId="503A63CB">
          <wp:simplePos x="0" y="0"/>
          <wp:positionH relativeFrom="margin">
            <wp:posOffset>5406720</wp:posOffset>
          </wp:positionH>
          <wp:positionV relativeFrom="margin">
            <wp:posOffset>8737080</wp:posOffset>
          </wp:positionV>
          <wp:extent cx="953770" cy="292100"/>
          <wp:effectExtent l="0" t="0" r="0" b="0"/>
          <wp:wrapSquare wrapText="bothSides"/>
          <wp:docPr id="14" name="Picture 14" descr="S:\Fundraising\Fundraising Regulator\Registration-Pack-Updated\Registration Pack\Colour\FR_RegLogo_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undraising\Fundraising Regulator\Registration-Pack-Updated\Registration Pack\Colour\FR_RegLogo_H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3770" cy="2921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B6C" w:rsidRDefault="00A47B6C" w:rsidP="0014407B">
      <w:pPr>
        <w:spacing w:after="0" w:line="240" w:lineRule="auto"/>
      </w:pPr>
      <w:r>
        <w:separator/>
      </w:r>
    </w:p>
  </w:footnote>
  <w:footnote w:type="continuationSeparator" w:id="0">
    <w:p w:rsidR="00A47B6C" w:rsidRDefault="00A47B6C" w:rsidP="0014407B">
      <w:pPr>
        <w:spacing w:after="0" w:line="240" w:lineRule="auto"/>
      </w:pPr>
      <w:r>
        <w:continuationSeparator/>
      </w:r>
    </w:p>
  </w:footnote>
  <w:footnote w:id="1">
    <w:p w:rsidR="00215DDB" w:rsidRDefault="00215DDB" w:rsidP="00215DDB">
      <w:pPr>
        <w:pStyle w:val="FootnoteText"/>
      </w:pPr>
      <w:r>
        <w:rPr>
          <w:rStyle w:val="FootnoteReference"/>
        </w:rPr>
        <w:footnoteRef/>
      </w:r>
      <w:r>
        <w:t xml:space="preserve"> </w:t>
      </w:r>
      <w:hyperlink r:id="rId1" w:history="1">
        <w:r w:rsidRPr="00C05705">
          <w:rPr>
            <w:rStyle w:val="Hyperlink"/>
          </w:rPr>
          <w:t>https://www.theguardian.com/uk-news/2018/jun/28/wrongful-detention-cost-21m-as-immigration-staff-chased-bonuses</w:t>
        </w:r>
      </w:hyperlink>
    </w:p>
    <w:p w:rsidR="00215DDB" w:rsidRDefault="00215DDB" w:rsidP="00215DDB">
      <w:pPr>
        <w:pStyle w:val="FootnoteText"/>
      </w:pPr>
    </w:p>
  </w:footnote>
  <w:footnote w:id="2">
    <w:p w:rsidR="004E2AEF" w:rsidRPr="0066520E" w:rsidRDefault="004E2AEF" w:rsidP="0066520E">
      <w:pPr>
        <w:pStyle w:val="FootnoteText"/>
        <w:jc w:val="both"/>
        <w:rPr>
          <w:rFonts w:cstheme="minorHAnsi"/>
        </w:rPr>
      </w:pPr>
      <w:r>
        <w:rPr>
          <w:rStyle w:val="FootnoteReference"/>
        </w:rPr>
        <w:footnoteRef/>
      </w:r>
      <w:r>
        <w:t xml:space="preserve"> See for example the case of </w:t>
      </w:r>
      <w:r w:rsidRPr="0059717A">
        <w:rPr>
          <w:i/>
        </w:rPr>
        <w:t>SSHD v Amin Sino [2011] EWHC 2249 (Admin),</w:t>
      </w:r>
      <w:r>
        <w:t xml:space="preserve"> para </w:t>
      </w:r>
      <w:r w:rsidR="0066520E">
        <w:t xml:space="preserve">198 where inducing cooperation with the removal process by use of immigration detention would put into question the first </w:t>
      </w:r>
      <w:proofErr w:type="spellStart"/>
      <w:r w:rsidR="0066520E">
        <w:t>Hardial</w:t>
      </w:r>
      <w:proofErr w:type="spellEnd"/>
      <w:r w:rsidR="0066520E">
        <w:t xml:space="preserve"> Singh principle for the SSHD to only use his power of detention for the purpose of deporting an individual; </w:t>
      </w:r>
      <w:r w:rsidR="00CD23F6">
        <w:t>similarly</w:t>
      </w:r>
      <w:r w:rsidR="0066520E">
        <w:t xml:space="preserve"> the case of </w:t>
      </w:r>
      <w:r w:rsidR="0066520E" w:rsidRPr="0059717A">
        <w:rPr>
          <w:i/>
        </w:rPr>
        <w:t>SSHD v Babbage [2016] EWHC 148 (Admin),</w:t>
      </w:r>
      <w:r w:rsidR="0066520E">
        <w:t xml:space="preserve"> para 74 where a person could not be held in immigration detention</w:t>
      </w:r>
      <w:r w:rsidR="00CD23F6">
        <w:t xml:space="preserve"> intended</w:t>
      </w:r>
      <w:r w:rsidR="0066520E">
        <w:t xml:space="preserve"> </w:t>
      </w:r>
      <w:r w:rsidR="00CD23F6">
        <w:t xml:space="preserve">for the purpose of deportation but </w:t>
      </w:r>
      <w:r w:rsidR="0066520E">
        <w:t xml:space="preserve">pending a decision on whether or not to prosecute them for non-cooperation with the documentation process. </w:t>
      </w:r>
    </w:p>
  </w:footnote>
  <w:footnote w:id="3">
    <w:p w:rsidR="00050C60" w:rsidRDefault="00050C60" w:rsidP="00050C60">
      <w:r>
        <w:rPr>
          <w:rStyle w:val="FootnoteReference"/>
        </w:rPr>
        <w:footnoteRef/>
      </w:r>
      <w:r>
        <w:t xml:space="preserve"> Shaw report at 4.73 page 85 </w:t>
      </w:r>
      <w:hyperlink r:id="rId2" w:history="1">
        <w:r>
          <w:rPr>
            <w:rStyle w:val="Hyperlink"/>
          </w:rPr>
          <w:t>https://assets.publishing.service.gov.uk/government/uploads/system/uploads/attachment_data/file/728376/Shaw_report_2018_Final_web_accessible.pdf</w:t>
        </w:r>
      </w:hyperlink>
      <w:r>
        <w:t>)</w:t>
      </w:r>
    </w:p>
    <w:p w:rsidR="00050C60" w:rsidRDefault="00050C60">
      <w:pPr>
        <w:pStyle w:val="FootnoteText"/>
      </w:pPr>
    </w:p>
  </w:footnote>
  <w:footnote w:id="4">
    <w:p w:rsidR="00081A66" w:rsidRDefault="00081A66">
      <w:pPr>
        <w:pStyle w:val="FootnoteText"/>
      </w:pPr>
      <w:r>
        <w:rPr>
          <w:rStyle w:val="FootnoteReference"/>
        </w:rPr>
        <w:footnoteRef/>
      </w:r>
      <w:r>
        <w:t xml:space="preserve">APPG inquiry into immigration detention, page 25 </w:t>
      </w:r>
      <w:hyperlink r:id="rId3" w:history="1">
        <w:r w:rsidRPr="00CF2A62">
          <w:rPr>
            <w:rStyle w:val="Hyperlink"/>
          </w:rPr>
          <w:t>https://detentioninquiry.files.wordpress.com/2015/03/immigration-detention-inquiry-report.pdf</w:t>
        </w:r>
      </w:hyperlink>
    </w:p>
    <w:p w:rsidR="00081A66" w:rsidRDefault="00081A66">
      <w:pPr>
        <w:pStyle w:val="FootnoteText"/>
      </w:pPr>
    </w:p>
  </w:footnote>
  <w:footnote w:id="5">
    <w:p w:rsidR="009158CD" w:rsidRDefault="009158CD">
      <w:pPr>
        <w:pStyle w:val="FootnoteText"/>
      </w:pPr>
      <w:r>
        <w:rPr>
          <w:rStyle w:val="FootnoteReference"/>
        </w:rPr>
        <w:footnoteRef/>
      </w:r>
      <w:r>
        <w:t xml:space="preserve"> 2.93 page 22 of Shaw report </w:t>
      </w:r>
      <w:hyperlink r:id="rId4" w:history="1">
        <w:r w:rsidRPr="0086717E">
          <w:rPr>
            <w:rStyle w:val="Hyperlink"/>
          </w:rPr>
          <w:t>https://assets.publishing.service.gov.uk/government/uploads/system/uploads/attachment_data/file/728376/Shaw_report_2018_Final_web_accessible.pdf</w:t>
        </w:r>
      </w:hyperlink>
    </w:p>
    <w:p w:rsidR="009158CD" w:rsidRDefault="009158CD">
      <w:pPr>
        <w:pStyle w:val="FootnoteText"/>
      </w:pPr>
    </w:p>
  </w:footnote>
  <w:footnote w:id="6">
    <w:p w:rsidR="009158CD" w:rsidRDefault="009158CD">
      <w:pPr>
        <w:pStyle w:val="FootnoteText"/>
      </w:pPr>
      <w:r>
        <w:rPr>
          <w:rStyle w:val="FootnoteReference"/>
        </w:rPr>
        <w:footnoteRef/>
      </w:r>
      <w:r>
        <w:t xml:space="preserve"> 2.98 page 27 of Shaw report </w:t>
      </w:r>
    </w:p>
    <w:p w:rsidR="009158CD" w:rsidRDefault="00865CD5">
      <w:pPr>
        <w:pStyle w:val="FootnoteText"/>
      </w:pPr>
      <w:hyperlink r:id="rId5" w:history="1">
        <w:r w:rsidR="009158CD" w:rsidRPr="0086717E">
          <w:rPr>
            <w:rStyle w:val="Hyperlink"/>
          </w:rPr>
          <w:t>https://assets.publishing.service.gov.uk/government/uploads/system/uploads/attachment_data/file/728376/Shaw_report_2018_Final_web_accessible.pdf</w:t>
        </w:r>
      </w:hyperlink>
    </w:p>
    <w:p w:rsidR="009158CD" w:rsidRDefault="009158CD">
      <w:pPr>
        <w:pStyle w:val="FootnoteText"/>
      </w:pPr>
    </w:p>
  </w:footnote>
  <w:footnote w:id="7">
    <w:p w:rsidR="00034596" w:rsidRDefault="00081A66">
      <w:pPr>
        <w:pStyle w:val="FootnoteText"/>
      </w:pPr>
      <w:r>
        <w:rPr>
          <w:rStyle w:val="FootnoteReference"/>
        </w:rPr>
        <w:footnoteRef/>
      </w:r>
      <w:r w:rsidR="00034596">
        <w:t xml:space="preserve"> Report on unannounced inspection of Tinsley House IRC, introduction, page 5 </w:t>
      </w:r>
      <w:hyperlink r:id="rId6" w:history="1">
        <w:r w:rsidR="00034596" w:rsidRPr="00CF2A62">
          <w:rPr>
            <w:rStyle w:val="Hyperlink"/>
          </w:rPr>
          <w:t>https://www.justiceinspectorates.gov.uk/hmiprisons/wp-content/uploads/sites/4/2015/05/Tinsley-House-web-2014.pdf</w:t>
        </w:r>
      </w:hyperlink>
    </w:p>
    <w:p w:rsidR="00081A66" w:rsidRDefault="00034596">
      <w:pPr>
        <w:pStyle w:val="FootnoteText"/>
      </w:pP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697" w:rsidRDefault="008509AC">
    <w:pPr>
      <w:pStyle w:val="Header"/>
    </w:pPr>
    <w:r>
      <w:rPr>
        <w:noProof/>
        <w:lang w:eastAsia="en-GB"/>
      </w:rPr>
      <w:drawing>
        <wp:anchor distT="0" distB="0" distL="114300" distR="114300" simplePos="0" relativeHeight="251648000" behindDoc="0" locked="0" layoutInCell="1" allowOverlap="1" wp14:anchorId="2004D805" wp14:editId="74DFF81A">
          <wp:simplePos x="0" y="0"/>
          <wp:positionH relativeFrom="margin">
            <wp:posOffset>4073525</wp:posOffset>
          </wp:positionH>
          <wp:positionV relativeFrom="margin">
            <wp:posOffset>-1226185</wp:posOffset>
          </wp:positionV>
          <wp:extent cx="2212975" cy="7092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D LOGO 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2975" cy="709295"/>
                  </a:xfrm>
                  <a:prstGeom prst="rect">
                    <a:avLst/>
                  </a:prstGeom>
                </pic:spPr>
              </pic:pic>
            </a:graphicData>
          </a:graphic>
          <wp14:sizeRelH relativeFrom="margin">
            <wp14:pctWidth>0</wp14:pctWidth>
          </wp14:sizeRelH>
          <wp14:sizeRelV relativeFrom="margin">
            <wp14:pctHeight>0</wp14:pctHeight>
          </wp14:sizeRelV>
        </wp:anchor>
      </w:drawing>
    </w:r>
  </w:p>
  <w:p w:rsidR="00081697" w:rsidRDefault="00081697">
    <w:pPr>
      <w:pStyle w:val="Header"/>
    </w:pPr>
  </w:p>
  <w:p w:rsidR="00081697" w:rsidRDefault="00471B6B">
    <w:pPr>
      <w:pStyle w:val="Header"/>
    </w:pPr>
    <w:r>
      <w:rPr>
        <w:noProof/>
        <w:lang w:eastAsia="en-GB"/>
      </w:rPr>
      <mc:AlternateContent>
        <mc:Choice Requires="wps">
          <w:drawing>
            <wp:anchor distT="0" distB="0" distL="114300" distR="114300" simplePos="0" relativeHeight="251649024" behindDoc="0" locked="0" layoutInCell="1" allowOverlap="1" wp14:anchorId="09A217E1" wp14:editId="2A7AD174">
              <wp:simplePos x="0" y="0"/>
              <wp:positionH relativeFrom="column">
                <wp:posOffset>3019246</wp:posOffset>
              </wp:positionH>
              <wp:positionV relativeFrom="paragraph">
                <wp:posOffset>97946</wp:posOffset>
              </wp:positionV>
              <wp:extent cx="3266812" cy="612140"/>
              <wp:effectExtent l="0" t="0" r="0" b="82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6812" cy="612140"/>
                      </a:xfrm>
                      <a:prstGeom prst="rect">
                        <a:avLst/>
                      </a:prstGeom>
                      <a:solidFill>
                        <a:srgbClr val="FFFFFF"/>
                      </a:solidFill>
                      <a:ln w="9525">
                        <a:noFill/>
                        <a:miter lim="800000"/>
                        <a:headEnd/>
                        <a:tailEnd/>
                      </a:ln>
                    </wps:spPr>
                    <wps:txbx>
                      <w:txbxContent>
                        <w:p w:rsidR="0068187B" w:rsidRPr="00837023" w:rsidRDefault="0068187B" w:rsidP="0068187B">
                          <w:pPr>
                            <w:pStyle w:val="NoSpacing"/>
                            <w:jc w:val="right"/>
                            <w:rPr>
                              <w:color w:val="009BD9"/>
                              <w:sz w:val="18"/>
                              <w:szCs w:val="18"/>
                            </w:rPr>
                          </w:pPr>
                          <w:r w:rsidRPr="00837023">
                            <w:rPr>
                              <w:color w:val="009BD9"/>
                              <w:sz w:val="18"/>
                              <w:szCs w:val="18"/>
                            </w:rPr>
                            <w:t xml:space="preserve">1b Finsbury Park Road, London N4 2LA </w:t>
                          </w:r>
                        </w:p>
                        <w:p w:rsidR="0068187B" w:rsidRPr="00837023" w:rsidRDefault="0035313D" w:rsidP="0068187B">
                          <w:pPr>
                            <w:pStyle w:val="NoSpacing"/>
                            <w:jc w:val="right"/>
                            <w:rPr>
                              <w:color w:val="009BD9"/>
                              <w:sz w:val="18"/>
                              <w:szCs w:val="18"/>
                            </w:rPr>
                          </w:pPr>
                          <w:r>
                            <w:rPr>
                              <w:color w:val="009BD9"/>
                              <w:sz w:val="18"/>
                              <w:szCs w:val="18"/>
                            </w:rPr>
                            <w:t>Tel: 020 7456 97</w:t>
                          </w:r>
                          <w:r w:rsidR="006041FE">
                            <w:rPr>
                              <w:color w:val="009BD9"/>
                              <w:sz w:val="18"/>
                              <w:szCs w:val="18"/>
                            </w:rPr>
                            <w:t>51</w:t>
                          </w:r>
                          <w:r w:rsidR="0068187B" w:rsidRPr="00837023">
                            <w:rPr>
                              <w:color w:val="009BD9"/>
                              <w:sz w:val="18"/>
                              <w:szCs w:val="18"/>
                            </w:rPr>
                            <w:t xml:space="preserve">, Fax: </w:t>
                          </w:r>
                          <w:r w:rsidR="0068187B" w:rsidRPr="00A6481E">
                            <w:rPr>
                              <w:color w:val="009BD9"/>
                              <w:sz w:val="18"/>
                              <w:szCs w:val="18"/>
                            </w:rPr>
                            <w:t>020 7226 0392</w:t>
                          </w:r>
                        </w:p>
                        <w:p w:rsidR="0068187B" w:rsidRPr="00837023" w:rsidRDefault="0068187B" w:rsidP="0068187B">
                          <w:pPr>
                            <w:pStyle w:val="NoSpacing"/>
                            <w:jc w:val="right"/>
                            <w:rPr>
                              <w:color w:val="009BD9"/>
                              <w:sz w:val="18"/>
                              <w:szCs w:val="18"/>
                            </w:rPr>
                          </w:pPr>
                          <w:r w:rsidRPr="00837023">
                            <w:rPr>
                              <w:color w:val="009BD9"/>
                              <w:sz w:val="18"/>
                              <w:szCs w:val="18"/>
                            </w:rPr>
                            <w:t xml:space="preserve">Email: </w:t>
                          </w:r>
                          <w:r w:rsidR="006041FE">
                            <w:rPr>
                              <w:color w:val="009BD9"/>
                              <w:sz w:val="18"/>
                              <w:szCs w:val="18"/>
                            </w:rPr>
                            <w:t>Celia</w:t>
                          </w:r>
                          <w:r w:rsidRPr="00837023">
                            <w:rPr>
                              <w:color w:val="009BD9"/>
                              <w:sz w:val="18"/>
                              <w:szCs w:val="18"/>
                            </w:rPr>
                            <w:t>@biduk.org</w:t>
                          </w:r>
                        </w:p>
                        <w:p w:rsidR="00081697" w:rsidRPr="00837023" w:rsidRDefault="00081697" w:rsidP="00081697">
                          <w:pPr>
                            <w:pStyle w:val="NoSpacing"/>
                            <w:jc w:val="right"/>
                            <w:rPr>
                              <w:color w:val="009BD9"/>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7.75pt;margin-top:7.7pt;width:257.25pt;height:48.2pt;z-index:2516490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" stroked="f">
              <v:textbox style="mso-fit-shape-to-text:t">
                <w:txbxContent>
                  <w:p w:rsidR="0068187B" w:rsidRPr="00837023" w:rsidRDefault="0068187B" w:rsidP="0068187B">
                    <w:pPr>
                      <w:pStyle w:val="NoSpacing"/>
                      <w:jc w:val="right"/>
                      <w:rPr>
                        <w:color w:val="009BD9"/>
                        <w:sz w:val="18"/>
                        <w:szCs w:val="18"/>
                      </w:rPr>
                    </w:pPr>
                    <w:r w:rsidRPr="00837023">
                      <w:rPr>
                        <w:color w:val="009BD9"/>
                        <w:sz w:val="18"/>
                        <w:szCs w:val="18"/>
                      </w:rPr>
                      <w:t xml:space="preserve">1b Finsbury Park Road, London N4 2LA </w:t>
                    </w:r>
                  </w:p>
                  <w:p w:rsidR="0068187B" w:rsidRPr="00837023" w:rsidRDefault="0035313D" w:rsidP="0068187B">
                    <w:pPr>
                      <w:pStyle w:val="NoSpacing"/>
                      <w:jc w:val="right"/>
                      <w:rPr>
                        <w:color w:val="009BD9"/>
                        <w:sz w:val="18"/>
                        <w:szCs w:val="18"/>
                      </w:rPr>
                    </w:pPr>
                    <w:r>
                      <w:rPr>
                        <w:color w:val="009BD9"/>
                        <w:sz w:val="18"/>
                        <w:szCs w:val="18"/>
                      </w:rPr>
                      <w:t>Tel: 020 7456 97</w:t>
                    </w:r>
                    <w:r w:rsidR="006041FE">
                      <w:rPr>
                        <w:color w:val="009BD9"/>
                        <w:sz w:val="18"/>
                        <w:szCs w:val="18"/>
                      </w:rPr>
                      <w:t>51</w:t>
                    </w:r>
                    <w:r w:rsidR="0068187B" w:rsidRPr="00837023">
                      <w:rPr>
                        <w:color w:val="009BD9"/>
                        <w:sz w:val="18"/>
                        <w:szCs w:val="18"/>
                      </w:rPr>
                      <w:t xml:space="preserve">, Fax: </w:t>
                    </w:r>
                    <w:r w:rsidR="0068187B" w:rsidRPr="00A6481E">
                      <w:rPr>
                        <w:color w:val="009BD9"/>
                        <w:sz w:val="18"/>
                        <w:szCs w:val="18"/>
                      </w:rPr>
                      <w:t>020 7226 0392</w:t>
                    </w:r>
                  </w:p>
                  <w:p w:rsidR="0068187B" w:rsidRPr="00837023" w:rsidRDefault="0068187B" w:rsidP="0068187B">
                    <w:pPr>
                      <w:pStyle w:val="NoSpacing"/>
                      <w:jc w:val="right"/>
                      <w:rPr>
                        <w:color w:val="009BD9"/>
                        <w:sz w:val="18"/>
                        <w:szCs w:val="18"/>
                      </w:rPr>
                    </w:pPr>
                    <w:r w:rsidRPr="00837023">
                      <w:rPr>
                        <w:color w:val="009BD9"/>
                        <w:sz w:val="18"/>
                        <w:szCs w:val="18"/>
                      </w:rPr>
                      <w:t xml:space="preserve">Email: </w:t>
                    </w:r>
                    <w:r w:rsidR="006041FE">
                      <w:rPr>
                        <w:color w:val="009BD9"/>
                        <w:sz w:val="18"/>
                        <w:szCs w:val="18"/>
                      </w:rPr>
                      <w:t>Celia</w:t>
                    </w:r>
                    <w:r w:rsidRPr="00837023">
                      <w:rPr>
                        <w:color w:val="009BD9"/>
                        <w:sz w:val="18"/>
                        <w:szCs w:val="18"/>
                      </w:rPr>
                      <w:t>@biduk.org</w:t>
                    </w:r>
                  </w:p>
                  <w:p w:rsidR="00081697" w:rsidRPr="00837023" w:rsidRDefault="00081697" w:rsidP="00081697">
                    <w:pPr>
                      <w:pStyle w:val="NoSpacing"/>
                      <w:jc w:val="right"/>
                      <w:rPr>
                        <w:color w:val="009BD9"/>
                        <w:sz w:val="18"/>
                        <w:szCs w:val="18"/>
                      </w:rPr>
                    </w:pPr>
                  </w:p>
                </w:txbxContent>
              </v:textbox>
            </v:shape>
          </w:pict>
        </mc:Fallback>
      </mc:AlternateContent>
    </w:r>
  </w:p>
  <w:p w:rsidR="00081697" w:rsidRDefault="00081697">
    <w:pPr>
      <w:pStyle w:val="Header"/>
    </w:pPr>
  </w:p>
  <w:p w:rsidR="00081697" w:rsidRDefault="00081697">
    <w:pPr>
      <w:pStyle w:val="Header"/>
    </w:pPr>
  </w:p>
  <w:p w:rsidR="00081697" w:rsidRDefault="000816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B55D2"/>
    <w:multiLevelType w:val="hybridMultilevel"/>
    <w:tmpl w:val="4F0A98EC"/>
    <w:lvl w:ilvl="0" w:tplc="5B36C488">
      <w:start w:val="7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373520"/>
    <w:multiLevelType w:val="hybridMultilevel"/>
    <w:tmpl w:val="16A89F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16414D4"/>
    <w:multiLevelType w:val="hybridMultilevel"/>
    <w:tmpl w:val="6E9001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4DA3C98"/>
    <w:multiLevelType w:val="hybridMultilevel"/>
    <w:tmpl w:val="A4BA2718"/>
    <w:lvl w:ilvl="0" w:tplc="E692ED48">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1767FC5"/>
    <w:multiLevelType w:val="hybridMultilevel"/>
    <w:tmpl w:val="6592187E"/>
    <w:lvl w:ilvl="0" w:tplc="0809000F">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07B"/>
    <w:rsid w:val="00012DBB"/>
    <w:rsid w:val="00034596"/>
    <w:rsid w:val="00044479"/>
    <w:rsid w:val="00050C60"/>
    <w:rsid w:val="00081697"/>
    <w:rsid w:val="00081A66"/>
    <w:rsid w:val="000C16E9"/>
    <w:rsid w:val="000C3069"/>
    <w:rsid w:val="000E4EDE"/>
    <w:rsid w:val="000E6642"/>
    <w:rsid w:val="0014407B"/>
    <w:rsid w:val="0014619A"/>
    <w:rsid w:val="0016022A"/>
    <w:rsid w:val="001B64D5"/>
    <w:rsid w:val="00215DDB"/>
    <w:rsid w:val="002238B6"/>
    <w:rsid w:val="0023746D"/>
    <w:rsid w:val="00244ABF"/>
    <w:rsid w:val="00270434"/>
    <w:rsid w:val="002A0EDE"/>
    <w:rsid w:val="002C01B5"/>
    <w:rsid w:val="002D27C2"/>
    <w:rsid w:val="00336B1F"/>
    <w:rsid w:val="0035313D"/>
    <w:rsid w:val="00360EAD"/>
    <w:rsid w:val="00395652"/>
    <w:rsid w:val="003B0758"/>
    <w:rsid w:val="00423DB3"/>
    <w:rsid w:val="004565D3"/>
    <w:rsid w:val="00456626"/>
    <w:rsid w:val="00471B6B"/>
    <w:rsid w:val="00475E96"/>
    <w:rsid w:val="004B118D"/>
    <w:rsid w:val="004B4FB8"/>
    <w:rsid w:val="004C5B1A"/>
    <w:rsid w:val="004E2AEF"/>
    <w:rsid w:val="00504BCE"/>
    <w:rsid w:val="00531856"/>
    <w:rsid w:val="0059717A"/>
    <w:rsid w:val="005A036A"/>
    <w:rsid w:val="005D53D3"/>
    <w:rsid w:val="005F00B1"/>
    <w:rsid w:val="006041FE"/>
    <w:rsid w:val="00605F01"/>
    <w:rsid w:val="00631A6D"/>
    <w:rsid w:val="0066520E"/>
    <w:rsid w:val="006733E8"/>
    <w:rsid w:val="0068187B"/>
    <w:rsid w:val="006C4FDD"/>
    <w:rsid w:val="00714DF7"/>
    <w:rsid w:val="00774B76"/>
    <w:rsid w:val="0079112E"/>
    <w:rsid w:val="007A141F"/>
    <w:rsid w:val="007A2DFA"/>
    <w:rsid w:val="00807045"/>
    <w:rsid w:val="0082006D"/>
    <w:rsid w:val="00837023"/>
    <w:rsid w:val="008509AC"/>
    <w:rsid w:val="008560BB"/>
    <w:rsid w:val="00865CD5"/>
    <w:rsid w:val="008862AF"/>
    <w:rsid w:val="008A4136"/>
    <w:rsid w:val="008B3536"/>
    <w:rsid w:val="008C3CFC"/>
    <w:rsid w:val="008C6582"/>
    <w:rsid w:val="0091128E"/>
    <w:rsid w:val="009158CD"/>
    <w:rsid w:val="00950038"/>
    <w:rsid w:val="009522F8"/>
    <w:rsid w:val="009E4471"/>
    <w:rsid w:val="009E6D50"/>
    <w:rsid w:val="00A355C1"/>
    <w:rsid w:val="00A47B6C"/>
    <w:rsid w:val="00A50F66"/>
    <w:rsid w:val="00AC293F"/>
    <w:rsid w:val="00B01813"/>
    <w:rsid w:val="00C368C9"/>
    <w:rsid w:val="00C409BC"/>
    <w:rsid w:val="00C53118"/>
    <w:rsid w:val="00C67106"/>
    <w:rsid w:val="00CA31D4"/>
    <w:rsid w:val="00CA75D2"/>
    <w:rsid w:val="00CB005C"/>
    <w:rsid w:val="00CD23F6"/>
    <w:rsid w:val="00CE7F44"/>
    <w:rsid w:val="00CF4438"/>
    <w:rsid w:val="00D013C3"/>
    <w:rsid w:val="00D044A3"/>
    <w:rsid w:val="00D12E7F"/>
    <w:rsid w:val="00D342D5"/>
    <w:rsid w:val="00D36456"/>
    <w:rsid w:val="00D518C5"/>
    <w:rsid w:val="00D64D88"/>
    <w:rsid w:val="00D73E95"/>
    <w:rsid w:val="00D905D1"/>
    <w:rsid w:val="00DB597D"/>
    <w:rsid w:val="00DB7194"/>
    <w:rsid w:val="00DF4B55"/>
    <w:rsid w:val="00E1619C"/>
    <w:rsid w:val="00E63AE1"/>
    <w:rsid w:val="00E71809"/>
    <w:rsid w:val="00EA2E81"/>
    <w:rsid w:val="00EA4B3A"/>
    <w:rsid w:val="00EB5413"/>
    <w:rsid w:val="00ED7D62"/>
    <w:rsid w:val="00EF6B58"/>
    <w:rsid w:val="00F15C36"/>
    <w:rsid w:val="00F1627C"/>
    <w:rsid w:val="00F45B48"/>
    <w:rsid w:val="00F6230D"/>
    <w:rsid w:val="00F65ED1"/>
    <w:rsid w:val="00F9515D"/>
    <w:rsid w:val="00FA0F14"/>
    <w:rsid w:val="00FC66B7"/>
    <w:rsid w:val="00FE6215"/>
    <w:rsid w:val="00FF40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4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07B"/>
    <w:rPr>
      <w:rFonts w:ascii="Tahoma" w:hAnsi="Tahoma" w:cs="Tahoma"/>
      <w:sz w:val="16"/>
      <w:szCs w:val="16"/>
    </w:rPr>
  </w:style>
  <w:style w:type="paragraph" w:styleId="NoSpacing">
    <w:name w:val="No Spacing"/>
    <w:uiPriority w:val="1"/>
    <w:qFormat/>
    <w:rsid w:val="0014407B"/>
    <w:pPr>
      <w:spacing w:after="0" w:line="240" w:lineRule="auto"/>
    </w:pPr>
  </w:style>
  <w:style w:type="paragraph" w:styleId="Header">
    <w:name w:val="header"/>
    <w:basedOn w:val="Normal"/>
    <w:link w:val="HeaderChar"/>
    <w:uiPriority w:val="99"/>
    <w:unhideWhenUsed/>
    <w:rsid w:val="001440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407B"/>
  </w:style>
  <w:style w:type="paragraph" w:styleId="Footer">
    <w:name w:val="footer"/>
    <w:basedOn w:val="Normal"/>
    <w:link w:val="FooterChar"/>
    <w:uiPriority w:val="99"/>
    <w:unhideWhenUsed/>
    <w:rsid w:val="001440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07B"/>
  </w:style>
  <w:style w:type="character" w:styleId="Hyperlink">
    <w:name w:val="Hyperlink"/>
    <w:basedOn w:val="DefaultParagraphFont"/>
    <w:uiPriority w:val="99"/>
    <w:unhideWhenUsed/>
    <w:rsid w:val="00950038"/>
    <w:rPr>
      <w:color w:val="0000FF" w:themeColor="hyperlink"/>
      <w:u w:val="single"/>
    </w:rPr>
  </w:style>
  <w:style w:type="paragraph" w:styleId="FootnoteText">
    <w:name w:val="footnote text"/>
    <w:basedOn w:val="Normal"/>
    <w:link w:val="FootnoteTextChar"/>
    <w:uiPriority w:val="99"/>
    <w:semiHidden/>
    <w:unhideWhenUsed/>
    <w:rsid w:val="00050C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0C60"/>
    <w:rPr>
      <w:sz w:val="20"/>
      <w:szCs w:val="20"/>
    </w:rPr>
  </w:style>
  <w:style w:type="character" w:styleId="FootnoteReference">
    <w:name w:val="footnote reference"/>
    <w:basedOn w:val="DefaultParagraphFont"/>
    <w:uiPriority w:val="99"/>
    <w:semiHidden/>
    <w:unhideWhenUsed/>
    <w:rsid w:val="00050C60"/>
    <w:rPr>
      <w:vertAlign w:val="superscript"/>
    </w:rPr>
  </w:style>
  <w:style w:type="character" w:styleId="FollowedHyperlink">
    <w:name w:val="FollowedHyperlink"/>
    <w:basedOn w:val="DefaultParagraphFont"/>
    <w:uiPriority w:val="99"/>
    <w:semiHidden/>
    <w:unhideWhenUsed/>
    <w:rsid w:val="008B3536"/>
    <w:rPr>
      <w:color w:val="800080" w:themeColor="followedHyperlink"/>
      <w:u w:val="single"/>
    </w:rPr>
  </w:style>
  <w:style w:type="paragraph" w:styleId="ListParagraph">
    <w:name w:val="List Paragraph"/>
    <w:basedOn w:val="Normal"/>
    <w:uiPriority w:val="34"/>
    <w:qFormat/>
    <w:rsid w:val="00605F01"/>
    <w:pPr>
      <w:ind w:left="720"/>
      <w:contextualSpacing/>
    </w:pPr>
  </w:style>
  <w:style w:type="character" w:styleId="CommentReference">
    <w:name w:val="annotation reference"/>
    <w:basedOn w:val="DefaultParagraphFont"/>
    <w:uiPriority w:val="99"/>
    <w:semiHidden/>
    <w:unhideWhenUsed/>
    <w:rsid w:val="00531856"/>
    <w:rPr>
      <w:sz w:val="16"/>
      <w:szCs w:val="16"/>
    </w:rPr>
  </w:style>
  <w:style w:type="paragraph" w:styleId="CommentText">
    <w:name w:val="annotation text"/>
    <w:basedOn w:val="Normal"/>
    <w:link w:val="CommentTextChar"/>
    <w:uiPriority w:val="99"/>
    <w:semiHidden/>
    <w:unhideWhenUsed/>
    <w:rsid w:val="00531856"/>
    <w:pPr>
      <w:spacing w:line="240" w:lineRule="auto"/>
    </w:pPr>
    <w:rPr>
      <w:sz w:val="20"/>
      <w:szCs w:val="20"/>
    </w:rPr>
  </w:style>
  <w:style w:type="character" w:customStyle="1" w:styleId="CommentTextChar">
    <w:name w:val="Comment Text Char"/>
    <w:basedOn w:val="DefaultParagraphFont"/>
    <w:link w:val="CommentText"/>
    <w:uiPriority w:val="99"/>
    <w:semiHidden/>
    <w:rsid w:val="00531856"/>
    <w:rPr>
      <w:sz w:val="20"/>
      <w:szCs w:val="20"/>
    </w:rPr>
  </w:style>
  <w:style w:type="paragraph" w:styleId="CommentSubject">
    <w:name w:val="annotation subject"/>
    <w:basedOn w:val="CommentText"/>
    <w:next w:val="CommentText"/>
    <w:link w:val="CommentSubjectChar"/>
    <w:uiPriority w:val="99"/>
    <w:semiHidden/>
    <w:unhideWhenUsed/>
    <w:rsid w:val="00531856"/>
    <w:rPr>
      <w:b/>
      <w:bCs/>
    </w:rPr>
  </w:style>
  <w:style w:type="character" w:customStyle="1" w:styleId="CommentSubjectChar">
    <w:name w:val="Comment Subject Char"/>
    <w:basedOn w:val="CommentTextChar"/>
    <w:link w:val="CommentSubject"/>
    <w:uiPriority w:val="99"/>
    <w:semiHidden/>
    <w:rsid w:val="0053185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4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07B"/>
    <w:rPr>
      <w:rFonts w:ascii="Tahoma" w:hAnsi="Tahoma" w:cs="Tahoma"/>
      <w:sz w:val="16"/>
      <w:szCs w:val="16"/>
    </w:rPr>
  </w:style>
  <w:style w:type="paragraph" w:styleId="NoSpacing">
    <w:name w:val="No Spacing"/>
    <w:uiPriority w:val="1"/>
    <w:qFormat/>
    <w:rsid w:val="0014407B"/>
    <w:pPr>
      <w:spacing w:after="0" w:line="240" w:lineRule="auto"/>
    </w:pPr>
  </w:style>
  <w:style w:type="paragraph" w:styleId="Header">
    <w:name w:val="header"/>
    <w:basedOn w:val="Normal"/>
    <w:link w:val="HeaderChar"/>
    <w:uiPriority w:val="99"/>
    <w:unhideWhenUsed/>
    <w:rsid w:val="001440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407B"/>
  </w:style>
  <w:style w:type="paragraph" w:styleId="Footer">
    <w:name w:val="footer"/>
    <w:basedOn w:val="Normal"/>
    <w:link w:val="FooterChar"/>
    <w:uiPriority w:val="99"/>
    <w:unhideWhenUsed/>
    <w:rsid w:val="001440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07B"/>
  </w:style>
  <w:style w:type="character" w:styleId="Hyperlink">
    <w:name w:val="Hyperlink"/>
    <w:basedOn w:val="DefaultParagraphFont"/>
    <w:uiPriority w:val="99"/>
    <w:unhideWhenUsed/>
    <w:rsid w:val="00950038"/>
    <w:rPr>
      <w:color w:val="0000FF" w:themeColor="hyperlink"/>
      <w:u w:val="single"/>
    </w:rPr>
  </w:style>
  <w:style w:type="paragraph" w:styleId="FootnoteText">
    <w:name w:val="footnote text"/>
    <w:basedOn w:val="Normal"/>
    <w:link w:val="FootnoteTextChar"/>
    <w:uiPriority w:val="99"/>
    <w:semiHidden/>
    <w:unhideWhenUsed/>
    <w:rsid w:val="00050C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0C60"/>
    <w:rPr>
      <w:sz w:val="20"/>
      <w:szCs w:val="20"/>
    </w:rPr>
  </w:style>
  <w:style w:type="character" w:styleId="FootnoteReference">
    <w:name w:val="footnote reference"/>
    <w:basedOn w:val="DefaultParagraphFont"/>
    <w:uiPriority w:val="99"/>
    <w:semiHidden/>
    <w:unhideWhenUsed/>
    <w:rsid w:val="00050C60"/>
    <w:rPr>
      <w:vertAlign w:val="superscript"/>
    </w:rPr>
  </w:style>
  <w:style w:type="character" w:styleId="FollowedHyperlink">
    <w:name w:val="FollowedHyperlink"/>
    <w:basedOn w:val="DefaultParagraphFont"/>
    <w:uiPriority w:val="99"/>
    <w:semiHidden/>
    <w:unhideWhenUsed/>
    <w:rsid w:val="008B3536"/>
    <w:rPr>
      <w:color w:val="800080" w:themeColor="followedHyperlink"/>
      <w:u w:val="single"/>
    </w:rPr>
  </w:style>
  <w:style w:type="paragraph" w:styleId="ListParagraph">
    <w:name w:val="List Paragraph"/>
    <w:basedOn w:val="Normal"/>
    <w:uiPriority w:val="34"/>
    <w:qFormat/>
    <w:rsid w:val="00605F01"/>
    <w:pPr>
      <w:ind w:left="720"/>
      <w:contextualSpacing/>
    </w:pPr>
  </w:style>
  <w:style w:type="character" w:styleId="CommentReference">
    <w:name w:val="annotation reference"/>
    <w:basedOn w:val="DefaultParagraphFont"/>
    <w:uiPriority w:val="99"/>
    <w:semiHidden/>
    <w:unhideWhenUsed/>
    <w:rsid w:val="00531856"/>
    <w:rPr>
      <w:sz w:val="16"/>
      <w:szCs w:val="16"/>
    </w:rPr>
  </w:style>
  <w:style w:type="paragraph" w:styleId="CommentText">
    <w:name w:val="annotation text"/>
    <w:basedOn w:val="Normal"/>
    <w:link w:val="CommentTextChar"/>
    <w:uiPriority w:val="99"/>
    <w:semiHidden/>
    <w:unhideWhenUsed/>
    <w:rsid w:val="00531856"/>
    <w:pPr>
      <w:spacing w:line="240" w:lineRule="auto"/>
    </w:pPr>
    <w:rPr>
      <w:sz w:val="20"/>
      <w:szCs w:val="20"/>
    </w:rPr>
  </w:style>
  <w:style w:type="character" w:customStyle="1" w:styleId="CommentTextChar">
    <w:name w:val="Comment Text Char"/>
    <w:basedOn w:val="DefaultParagraphFont"/>
    <w:link w:val="CommentText"/>
    <w:uiPriority w:val="99"/>
    <w:semiHidden/>
    <w:rsid w:val="00531856"/>
    <w:rPr>
      <w:sz w:val="20"/>
      <w:szCs w:val="20"/>
    </w:rPr>
  </w:style>
  <w:style w:type="paragraph" w:styleId="CommentSubject">
    <w:name w:val="annotation subject"/>
    <w:basedOn w:val="CommentText"/>
    <w:next w:val="CommentText"/>
    <w:link w:val="CommentSubjectChar"/>
    <w:uiPriority w:val="99"/>
    <w:semiHidden/>
    <w:unhideWhenUsed/>
    <w:rsid w:val="00531856"/>
    <w:rPr>
      <w:b/>
      <w:bCs/>
    </w:rPr>
  </w:style>
  <w:style w:type="character" w:customStyle="1" w:styleId="CommentSubjectChar">
    <w:name w:val="Comment Subject Char"/>
    <w:basedOn w:val="CommentTextChar"/>
    <w:link w:val="CommentSubject"/>
    <w:uiPriority w:val="99"/>
    <w:semiHidden/>
    <w:rsid w:val="005318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31070">
      <w:bodyDiv w:val="1"/>
      <w:marLeft w:val="0"/>
      <w:marRight w:val="0"/>
      <w:marTop w:val="0"/>
      <w:marBottom w:val="0"/>
      <w:divBdr>
        <w:top w:val="none" w:sz="0" w:space="0" w:color="auto"/>
        <w:left w:val="none" w:sz="0" w:space="0" w:color="auto"/>
        <w:bottom w:val="none" w:sz="0" w:space="0" w:color="auto"/>
        <w:right w:val="none" w:sz="0" w:space="0" w:color="auto"/>
      </w:divBdr>
    </w:div>
    <w:div w:id="244849113">
      <w:bodyDiv w:val="1"/>
      <w:marLeft w:val="0"/>
      <w:marRight w:val="0"/>
      <w:marTop w:val="0"/>
      <w:marBottom w:val="0"/>
      <w:divBdr>
        <w:top w:val="none" w:sz="0" w:space="0" w:color="auto"/>
        <w:left w:val="none" w:sz="0" w:space="0" w:color="auto"/>
        <w:bottom w:val="none" w:sz="0" w:space="0" w:color="auto"/>
        <w:right w:val="none" w:sz="0" w:space="0" w:color="auto"/>
      </w:divBdr>
    </w:div>
    <w:div w:id="81129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biduksvr\S\Research%20&amp;%20Policy\Rudy\FOI%20requests\SCHEDULE%2010%20grants%20FOI%2048813%20-%20Sullivan.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biduksvr\S\Research%20&amp;%20Policy\Rudy\FOI%20requests\FOI%2049281-%20auto%20bail%20-%20Sullivan.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biduksvr\S\Research%20&amp;%20Policy\Rudy\FOI%20requests\FOI%2049562%20separated%20families%20'we%20don't%20store%20the%20data'%20-%20Sullivan.pdf" TargetMode="External"/><Relationship Id="rId5" Type="http://schemas.openxmlformats.org/officeDocument/2006/relationships/settings" Target="settings.xml"/><Relationship Id="rId15" Type="http://schemas.openxmlformats.org/officeDocument/2006/relationships/hyperlink" Target="http://www.biduk.org/pages/106-bid-legal-advice-surveys" TargetMode="External"/><Relationship Id="rId10" Type="http://schemas.openxmlformats.org/officeDocument/2006/relationships/hyperlink" Target="http://hubble-live-assets.s3.amazonaws.com/biduk/redactor2_assets/files/667/Adults_at_risk_2018.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hubble-live-assets.s3.amazonaws.com/biduk/redactor2_assets/files/667/Adults_at_risk_2018.pdf" TargetMode="External"/><Relationship Id="rId14" Type="http://schemas.openxmlformats.org/officeDocument/2006/relationships/hyperlink" Target="http://www.biduk.org/resources/76-bid-briefing-on-post-detention-accommodation"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 Id="rId9" Type="http://schemas.openxmlformats.org/officeDocument/2006/relationships/image" Target="media/image10.png"/></Relationships>
</file>

<file path=word/_rels/footnotes.xml.rels><?xml version="1.0" encoding="UTF-8" standalone="yes"?>
<Relationships xmlns="http://schemas.openxmlformats.org/package/2006/relationships"><Relationship Id="rId3" Type="http://schemas.openxmlformats.org/officeDocument/2006/relationships/hyperlink" Target="https://detentioninquiry.files.wordpress.com/2015/03/immigration-detention-inquiry-report.pdf" TargetMode="External"/><Relationship Id="rId2" Type="http://schemas.openxmlformats.org/officeDocument/2006/relationships/hyperlink" Target="https://emea01.safelinks.protection.outlook.com/?url=https%3A%2F%2Fassets.publishing.service.gov.uk%2Fgovernment%2Fuploads%2Fsystem%2Fuploads%2Fattachment_data%2Ffile%2F728376%2FShaw_report_2018_Final_web_accessible.pdf&amp;data=01%7C01%7Cj.elliott%40wilsonllp.co.uk%7Ca69e740115bf41feb49b08d60cd39f41%7C14a4aa2b62fd41e5b8a28d9500b5a8b3%7C1&amp;sdata=%2FzBu7cZc%2BqEXwYGYsHQrTEb2%2Fo1%2Bc4sLelj4KQYClw0%3D&amp;reserved=0" TargetMode="External"/><Relationship Id="rId1" Type="http://schemas.openxmlformats.org/officeDocument/2006/relationships/hyperlink" Target="https://www.theguardian.com/uk-news/2018/jun/28/wrongful-detention-cost-21m-as-immigration-staff-chased-bonuses" TargetMode="External"/><Relationship Id="rId6" Type="http://schemas.openxmlformats.org/officeDocument/2006/relationships/hyperlink" Target="https://www.justiceinspectorates.gov.uk/hmiprisons/wp-content/uploads/sites/4/2015/05/Tinsley-House-web-2014.pdf" TargetMode="External"/><Relationship Id="rId5" Type="http://schemas.openxmlformats.org/officeDocument/2006/relationships/hyperlink" Target="https://assets.publishing.service.gov.uk/government/uploads/system/uploads/attachment_data/file/728376/Shaw_report_2018_Final_web_accessible.pdf" TargetMode="External"/><Relationship Id="rId4" Type="http://schemas.openxmlformats.org/officeDocument/2006/relationships/hyperlink" Target="https://assets.publishing.service.gov.uk/government/uploads/system/uploads/attachment_data/file/728376/Shaw_report_2018_Final_web_accessibl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7AADE-5B80-4670-935E-FE3E17B34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1839</Words>
  <Characters>10486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Mahsa</dc:creator>
  <cp:lastModifiedBy>Rudy</cp:lastModifiedBy>
  <cp:revision>3</cp:revision>
  <cp:lastPrinted>2017-01-13T12:07:00Z</cp:lastPrinted>
  <dcterms:created xsi:type="dcterms:W3CDTF">2018-09-05T09:54:00Z</dcterms:created>
  <dcterms:modified xsi:type="dcterms:W3CDTF">2018-09-18T08:31:00Z</dcterms:modified>
</cp:coreProperties>
</file>