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D15B" w14:textId="5C9269F4" w:rsidR="001147CA" w:rsidRPr="00B74537" w:rsidRDefault="0078227C" w:rsidP="00342672">
      <w:pPr>
        <w:rPr>
          <w:rFonts w:ascii="Nunito" w:hAnsi="Nunito" w:cstheme="minorHAnsi"/>
          <w:b/>
        </w:rPr>
      </w:pPr>
      <w:proofErr w:type="spellStart"/>
      <w:r>
        <w:rPr>
          <w:rFonts w:ascii="Nunito" w:hAnsi="Nunito" w:cstheme="minorHAnsi"/>
          <w:b/>
        </w:rPr>
        <w:t>F</w:t>
      </w:r>
      <w:r w:rsidR="001147CA" w:rsidRPr="00B74537">
        <w:rPr>
          <w:rFonts w:ascii="Nunito" w:hAnsi="Nunito" w:cstheme="minorHAnsi"/>
          <w:b/>
        </w:rPr>
        <w:t>orcefield</w:t>
      </w:r>
      <w:proofErr w:type="spellEnd"/>
      <w:r w:rsidR="001147CA" w:rsidRPr="00B74537">
        <w:rPr>
          <w:rFonts w:ascii="Nunito" w:hAnsi="Nunito" w:cstheme="minorHAnsi"/>
          <w:b/>
        </w:rPr>
        <w:t xml:space="preserve"> </w:t>
      </w:r>
      <w:r w:rsidR="003E009E" w:rsidRPr="00B74537">
        <w:rPr>
          <w:rFonts w:ascii="Nunito" w:hAnsi="Nunito" w:cstheme="minorHAnsi"/>
          <w:b/>
        </w:rPr>
        <w:t>A</w:t>
      </w:r>
      <w:r w:rsidR="001147CA" w:rsidRPr="00B74537">
        <w:rPr>
          <w:rFonts w:ascii="Nunito" w:hAnsi="Nunito" w:cstheme="minorHAnsi"/>
          <w:b/>
        </w:rPr>
        <w:t>nalysis template</w:t>
      </w:r>
    </w:p>
    <w:p w14:paraId="7C16ABF1" w14:textId="77777777" w:rsidR="001147CA" w:rsidRPr="004C0096" w:rsidRDefault="001147CA" w:rsidP="001147CA">
      <w:pPr>
        <w:rPr>
          <w:rFonts w:ascii="Nunito" w:hAnsi="Nunito"/>
          <w:sz w:val="20"/>
          <w:szCs w:val="20"/>
        </w:rPr>
      </w:pPr>
    </w:p>
    <w:p w14:paraId="063D9FB9" w14:textId="77777777" w:rsidR="001147CA" w:rsidRPr="004C0096" w:rsidRDefault="001147CA" w:rsidP="001147CA">
      <w:pPr>
        <w:rPr>
          <w:rFonts w:ascii="Nunito" w:hAnsi="Nunito"/>
          <w:sz w:val="20"/>
          <w:szCs w:val="20"/>
        </w:rPr>
      </w:pPr>
    </w:p>
    <w:p w14:paraId="455D0917" w14:textId="655BD1AB" w:rsidR="001147CA" w:rsidRPr="004C0096" w:rsidRDefault="006C6F0C" w:rsidP="001147CA">
      <w:pPr>
        <w:rPr>
          <w:rFonts w:ascii="Nunito" w:hAnsi="Nunito"/>
          <w:sz w:val="20"/>
          <w:szCs w:val="20"/>
        </w:rPr>
        <w:sectPr w:rsidR="001147CA" w:rsidRPr="004C0096" w:rsidSect="00990DD9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C0096">
        <w:rPr>
          <w:rFonts w:ascii="Nunito" w:hAnsi="Nunito"/>
          <w:noProof/>
          <w:sz w:val="20"/>
          <w:szCs w:val="20"/>
          <w:lang w:eastAsia="en-GB"/>
        </w:rPr>
        <w:drawing>
          <wp:inline distT="0" distB="0" distL="0" distR="0" wp14:anchorId="0E878469" wp14:editId="578BEBAF">
            <wp:extent cx="8624737" cy="4711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FA Tmppl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688" cy="472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7691" w14:textId="77777777" w:rsidR="00866A0B" w:rsidRPr="004C0096" w:rsidRDefault="00866A0B" w:rsidP="00342672">
      <w:pPr>
        <w:rPr>
          <w:rFonts w:ascii="Nunito" w:hAnsi="Nunito"/>
          <w:b/>
          <w:sz w:val="20"/>
          <w:szCs w:val="20"/>
        </w:rPr>
      </w:pPr>
    </w:p>
    <w:p w14:paraId="530C226B" w14:textId="0B399E2A" w:rsidR="001147CA" w:rsidRPr="00B74537" w:rsidRDefault="001147CA" w:rsidP="00342672">
      <w:pPr>
        <w:rPr>
          <w:rFonts w:ascii="Nunito" w:hAnsi="Nunito" w:cstheme="minorHAnsi"/>
          <w:b/>
        </w:rPr>
      </w:pPr>
      <w:r w:rsidRPr="00B74537">
        <w:rPr>
          <w:rFonts w:ascii="Nunito" w:hAnsi="Nunito" w:cstheme="minorHAnsi"/>
          <w:b/>
        </w:rPr>
        <w:t xml:space="preserve">Fishbone </w:t>
      </w:r>
      <w:r w:rsidR="003E009E" w:rsidRPr="00B74537">
        <w:rPr>
          <w:rFonts w:ascii="Nunito" w:hAnsi="Nunito" w:cstheme="minorHAnsi"/>
          <w:b/>
        </w:rPr>
        <w:t>D</w:t>
      </w:r>
      <w:r w:rsidRPr="00B74537">
        <w:rPr>
          <w:rFonts w:ascii="Nunito" w:hAnsi="Nunito" w:cstheme="minorHAnsi"/>
          <w:b/>
        </w:rPr>
        <w:t>iagram template</w:t>
      </w:r>
    </w:p>
    <w:p w14:paraId="6A2E5160" w14:textId="77777777" w:rsidR="001147CA" w:rsidRPr="004C0096" w:rsidRDefault="001147CA" w:rsidP="00342672">
      <w:pPr>
        <w:rPr>
          <w:rFonts w:ascii="Nunito" w:hAnsi="Nunito"/>
          <w:sz w:val="20"/>
          <w:szCs w:val="20"/>
        </w:rPr>
      </w:pPr>
    </w:p>
    <w:p w14:paraId="7ABD6015" w14:textId="77777777" w:rsidR="00342672" w:rsidRPr="004C0096" w:rsidRDefault="00342672" w:rsidP="0049692D">
      <w:pPr>
        <w:rPr>
          <w:rFonts w:ascii="Nunito" w:hAnsi="Nunito"/>
          <w:b/>
          <w:color w:val="003399"/>
          <w:sz w:val="20"/>
          <w:szCs w:val="20"/>
        </w:rPr>
      </w:pPr>
    </w:p>
    <w:p w14:paraId="2163CD5F" w14:textId="1E291268" w:rsidR="00342672" w:rsidRPr="004C0096" w:rsidRDefault="001147CA" w:rsidP="0049692D">
      <w:pPr>
        <w:rPr>
          <w:rFonts w:ascii="Nunito" w:hAnsi="Nunito"/>
          <w:b/>
          <w:color w:val="003399"/>
          <w:sz w:val="20"/>
          <w:szCs w:val="20"/>
        </w:rPr>
      </w:pPr>
      <w:r w:rsidRPr="004C0096">
        <w:rPr>
          <w:rFonts w:ascii="Nunito" w:hAnsi="Nunito"/>
          <w:b/>
          <w:noProof/>
          <w:color w:val="003399"/>
          <w:sz w:val="20"/>
          <w:szCs w:val="20"/>
          <w:lang w:eastAsia="en-GB"/>
        </w:rPr>
        <w:drawing>
          <wp:inline distT="0" distB="0" distL="0" distR="0" wp14:anchorId="792F0921" wp14:editId="2DDD8F90">
            <wp:extent cx="9173980" cy="431646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BD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446" cy="43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E996" w14:textId="1914F61D" w:rsidR="001147CA" w:rsidRPr="004C0096" w:rsidRDefault="001147CA" w:rsidP="0049692D">
      <w:pPr>
        <w:rPr>
          <w:rFonts w:ascii="Nunito" w:hAnsi="Nunito"/>
          <w:b/>
          <w:color w:val="003399"/>
          <w:sz w:val="20"/>
          <w:szCs w:val="20"/>
        </w:rPr>
      </w:pPr>
    </w:p>
    <w:p w14:paraId="5432691C" w14:textId="2CF74851" w:rsidR="001147CA" w:rsidRPr="004C0096" w:rsidRDefault="001147CA" w:rsidP="0049692D">
      <w:pPr>
        <w:rPr>
          <w:rFonts w:ascii="Nunito" w:hAnsi="Nunito" w:cstheme="minorHAnsi"/>
          <w:b/>
          <w:color w:val="003399"/>
          <w:sz w:val="20"/>
          <w:szCs w:val="20"/>
        </w:rPr>
      </w:pPr>
    </w:p>
    <w:p w14:paraId="52F54B39" w14:textId="77777777" w:rsidR="00B74537" w:rsidRDefault="00B74537">
      <w:pPr>
        <w:spacing w:after="200" w:line="276" w:lineRule="auto"/>
        <w:rPr>
          <w:rFonts w:ascii="Nunito" w:hAnsi="Nunito" w:cstheme="minorHAnsi"/>
          <w:b/>
          <w:color w:val="000000" w:themeColor="text1"/>
          <w:sz w:val="20"/>
          <w:szCs w:val="20"/>
        </w:rPr>
      </w:pPr>
      <w:r>
        <w:rPr>
          <w:rFonts w:ascii="Nunito" w:hAnsi="Nunito" w:cstheme="minorHAnsi"/>
          <w:b/>
          <w:color w:val="000000" w:themeColor="text1"/>
          <w:sz w:val="20"/>
          <w:szCs w:val="20"/>
        </w:rPr>
        <w:br w:type="page"/>
      </w:r>
    </w:p>
    <w:p w14:paraId="202E87CA" w14:textId="1705C222" w:rsidR="001147CA" w:rsidRPr="00B74537" w:rsidRDefault="001147CA" w:rsidP="00866A0B">
      <w:pPr>
        <w:spacing w:after="200" w:line="276" w:lineRule="auto"/>
        <w:rPr>
          <w:rFonts w:ascii="Nunito" w:hAnsi="Nunito" w:cstheme="minorHAnsi"/>
          <w:b/>
          <w:color w:val="000000" w:themeColor="text1"/>
        </w:rPr>
      </w:pPr>
      <w:r w:rsidRPr="00B74537">
        <w:rPr>
          <w:rFonts w:ascii="Nunito" w:hAnsi="Nunito" w:cstheme="minorHAnsi"/>
          <w:b/>
          <w:color w:val="000000" w:themeColor="text1"/>
        </w:rPr>
        <w:lastRenderedPageBreak/>
        <w:t xml:space="preserve">Driver </w:t>
      </w:r>
      <w:r w:rsidR="003E009E" w:rsidRPr="00B74537">
        <w:rPr>
          <w:rFonts w:ascii="Nunito" w:hAnsi="Nunito" w:cstheme="minorHAnsi"/>
          <w:b/>
          <w:color w:val="000000" w:themeColor="text1"/>
        </w:rPr>
        <w:t>D</w:t>
      </w:r>
      <w:r w:rsidRPr="00B74537">
        <w:rPr>
          <w:rFonts w:ascii="Nunito" w:hAnsi="Nunito" w:cstheme="minorHAnsi"/>
          <w:b/>
          <w:color w:val="000000" w:themeColor="text1"/>
        </w:rPr>
        <w:t>iagram template</w:t>
      </w:r>
    </w:p>
    <w:p w14:paraId="008F6718" w14:textId="1E9F5090" w:rsidR="00866A0B" w:rsidRPr="004C0096" w:rsidRDefault="00866A0B" w:rsidP="006D1996">
      <w:pPr>
        <w:spacing w:after="200" w:line="276" w:lineRule="auto"/>
        <w:jc w:val="center"/>
        <w:rPr>
          <w:rFonts w:ascii="Nunito" w:hAnsi="Nunito" w:cstheme="minorHAnsi"/>
          <w:b/>
          <w:color w:val="003399"/>
          <w:sz w:val="20"/>
          <w:szCs w:val="20"/>
        </w:rPr>
        <w:sectPr w:rsidR="00866A0B" w:rsidRPr="004C0096" w:rsidSect="001147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C0096">
        <w:rPr>
          <w:rFonts w:ascii="Nunito" w:hAnsi="Nunito" w:cstheme="minorHAnsi"/>
          <w:b/>
          <w:noProof/>
          <w:color w:val="003399"/>
          <w:sz w:val="20"/>
          <w:szCs w:val="20"/>
          <w:lang w:eastAsia="en-GB"/>
        </w:rPr>
        <w:drawing>
          <wp:inline distT="0" distB="0" distL="0" distR="0" wp14:anchorId="60E25923" wp14:editId="27D94BE0">
            <wp:extent cx="7817661" cy="5156200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DTempla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906" cy="518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13AD" w14:textId="6995F6EF" w:rsidR="00342672" w:rsidRPr="00B74537" w:rsidRDefault="006D7F0C" w:rsidP="003E009E">
      <w:pPr>
        <w:rPr>
          <w:rFonts w:ascii="Nunito" w:hAnsi="Nunito" w:cstheme="minorHAnsi"/>
          <w:b/>
        </w:rPr>
      </w:pPr>
      <w:r w:rsidRPr="00B74537">
        <w:rPr>
          <w:rFonts w:ascii="Nunito" w:hAnsi="Nunito" w:cstheme="minorHAnsi"/>
          <w:b/>
        </w:rPr>
        <w:lastRenderedPageBreak/>
        <w:t xml:space="preserve">Example of </w:t>
      </w:r>
      <w:r w:rsidR="00342672" w:rsidRPr="00B74537">
        <w:rPr>
          <w:rFonts w:ascii="Nunito" w:hAnsi="Nunito" w:cstheme="minorHAnsi"/>
          <w:b/>
        </w:rPr>
        <w:t xml:space="preserve">Case </w:t>
      </w:r>
      <w:r w:rsidR="003E009E" w:rsidRPr="00B74537">
        <w:rPr>
          <w:rFonts w:ascii="Nunito" w:hAnsi="Nunito" w:cstheme="minorHAnsi"/>
          <w:b/>
        </w:rPr>
        <w:t>R</w:t>
      </w:r>
      <w:r w:rsidR="00342672" w:rsidRPr="00B74537">
        <w:rPr>
          <w:rFonts w:ascii="Nunito" w:hAnsi="Nunito" w:cstheme="minorHAnsi"/>
          <w:b/>
        </w:rPr>
        <w:t xml:space="preserve">eview or </w:t>
      </w:r>
      <w:r w:rsidR="003E009E" w:rsidRPr="00B74537">
        <w:rPr>
          <w:rFonts w:ascii="Nunito" w:hAnsi="Nunito" w:cstheme="minorHAnsi"/>
          <w:b/>
        </w:rPr>
        <w:t>E</w:t>
      </w:r>
      <w:r w:rsidR="00342672" w:rsidRPr="00B74537">
        <w:rPr>
          <w:rFonts w:ascii="Nunito" w:hAnsi="Nunito" w:cstheme="minorHAnsi"/>
          <w:b/>
        </w:rPr>
        <w:t xml:space="preserve">xception </w:t>
      </w:r>
      <w:r w:rsidR="003E009E" w:rsidRPr="00B74537">
        <w:rPr>
          <w:rFonts w:ascii="Nunito" w:hAnsi="Nunito" w:cstheme="minorHAnsi"/>
          <w:b/>
        </w:rPr>
        <w:t>R</w:t>
      </w:r>
      <w:r w:rsidR="00342672" w:rsidRPr="00B74537">
        <w:rPr>
          <w:rFonts w:ascii="Nunito" w:hAnsi="Nunito" w:cstheme="minorHAnsi"/>
          <w:b/>
        </w:rPr>
        <w:t xml:space="preserve">eporting </w:t>
      </w:r>
      <w:r w:rsidRPr="00B74537">
        <w:rPr>
          <w:rFonts w:ascii="Nunito" w:hAnsi="Nunito" w:cstheme="minorHAnsi"/>
          <w:b/>
        </w:rPr>
        <w:t>T</w:t>
      </w:r>
      <w:r w:rsidR="00342672" w:rsidRPr="00B74537">
        <w:rPr>
          <w:rFonts w:ascii="Nunito" w:hAnsi="Nunito" w:cstheme="minorHAnsi"/>
          <w:b/>
        </w:rPr>
        <w:t>ool</w:t>
      </w:r>
    </w:p>
    <w:p w14:paraId="209D5048" w14:textId="77777777" w:rsidR="00342672" w:rsidRPr="004C0096" w:rsidRDefault="00342672" w:rsidP="00342672">
      <w:pPr>
        <w:pStyle w:val="ListParagraph"/>
        <w:rPr>
          <w:rFonts w:ascii="Nunito" w:hAnsi="Nunito" w:cstheme="minorHAnsi"/>
          <w:sz w:val="20"/>
          <w:szCs w:val="20"/>
        </w:rPr>
      </w:pPr>
    </w:p>
    <w:p w14:paraId="1BFD0F70" w14:textId="77777777" w:rsidR="00B8043C" w:rsidRPr="004C0096" w:rsidRDefault="00320083" w:rsidP="00563DA3">
      <w:pPr>
        <w:rPr>
          <w:rFonts w:ascii="Nunito" w:hAnsi="Nunito" w:cstheme="minorHAnsi"/>
          <w:sz w:val="20"/>
          <w:szCs w:val="20"/>
        </w:rPr>
      </w:pPr>
      <w:r w:rsidRPr="004C0096">
        <w:rPr>
          <w:rFonts w:ascii="Nunito" w:hAnsi="Nunito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2FD05" wp14:editId="56408B91">
                <wp:simplePos x="0" y="0"/>
                <wp:positionH relativeFrom="column">
                  <wp:posOffset>95693</wp:posOffset>
                </wp:positionH>
                <wp:positionV relativeFrom="paragraph">
                  <wp:posOffset>27407</wp:posOffset>
                </wp:positionV>
                <wp:extent cx="5648325" cy="8272131"/>
                <wp:effectExtent l="12700" t="12700" r="15875" b="88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325" cy="8272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B9CD" w14:textId="77777777" w:rsidR="00FB7DEA" w:rsidRPr="003E009E" w:rsidRDefault="00FB7DEA" w:rsidP="005415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DAA96B" w14:textId="7EB7C756" w:rsidR="00FB7DEA" w:rsidRPr="00662D32" w:rsidRDefault="00FB7DEA" w:rsidP="006F44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</w:rPr>
                              <w:t>Case Review Tool for Normothermia Noncompliance &lt;36.5</w:t>
                            </w:r>
                            <w:r w:rsidR="00B74537" w:rsidRPr="00662D32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lang w:eastAsia="en-GB"/>
                              </w:rPr>
                              <w:t>°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</w:rPr>
                              <w:t>C or &gt;37.5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lang w:eastAsia="en-GB"/>
                              </w:rPr>
                              <w:t>°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</w:rPr>
                              <w:t>C</w:t>
                            </w:r>
                          </w:p>
                          <w:p w14:paraId="15A22D57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B21051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Hospital number:</w:t>
                            </w:r>
                          </w:p>
                          <w:p w14:paraId="0F289F43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Day of week and time of birth:</w:t>
                            </w:r>
                          </w:p>
                          <w:p w14:paraId="24728AC8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Gestation:</w:t>
                            </w:r>
                          </w:p>
                          <w:p w14:paraId="5942F265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Birthweight:</w:t>
                            </w:r>
                          </w:p>
                          <w:p w14:paraId="785A016D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Location of delivery:</w:t>
                            </w:r>
                          </w:p>
                          <w:p w14:paraId="2FF5B2A7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D37479" w14:textId="67EDF51C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First temperature recorded on admission to the neonatal unit: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6E2854EB" w14:textId="2EE133C0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Time the first temperature was recorded after admission: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C4EAB17" w14:textId="77777777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06649B" w14:textId="4003AFBA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  <w:t>At Stabilisation:</w:t>
                            </w:r>
                          </w:p>
                          <w:p w14:paraId="3D4E3A38" w14:textId="108B1AE7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the paediatric/neonatal team present prior to delivery?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D1C3AC0" w14:textId="4393D4B4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Number of staff present: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3F06D1BC" w14:textId="1953CD7E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Highest senior member of staff present: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3A8E80D" w14:textId="3EFF14EB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Neonatal nurse present: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1DAEA88" w14:textId="77777777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641289" w14:textId="389264E6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Temperature of delivery room at the time of birth: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827F548" w14:textId="51D6CD64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Was a radiant warmer delivering maximal heat prior to, and at time of, delivery?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14:paraId="7FF977A9" w14:textId="5AD25369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delayed cord clamping undertaken?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0708A8E" w14:textId="77777777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8801C51" w14:textId="633590C9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a plastic bag used from the point of birth?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5CB01C8" w14:textId="190068EE" w:rsidR="00FB7DEA" w:rsidRPr="00662D32" w:rsidRDefault="00FB7DEA" w:rsidP="00866A0B">
                            <w:pPr>
                              <w:pStyle w:val="NormalWeb"/>
                              <w:tabs>
                                <w:tab w:val="right" w:leader="dot" w:pos="8222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Were holes in bag kept to minimum to avoid “through drafts”?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14:paraId="58100B87" w14:textId="3FC63A3E" w:rsidR="00FB7DEA" w:rsidRPr="00662D32" w:rsidRDefault="00FB7DEA" w:rsidP="00866A0B">
                            <w:pPr>
                              <w:pStyle w:val="NormalWeb"/>
                              <w:tabs>
                                <w:tab w:val="right" w:leader="dot" w:pos="8222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Did bag remain closed around baby for whole process?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14:paraId="7A972AE2" w14:textId="32B536D0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a hat applied?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4550F13" w14:textId="77777777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2FFFD4" w14:textId="6D049EAE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a continuous temperature probe used?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32763D23" w14:textId="6548603C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radiant heat set to manual or servo?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D142860" w14:textId="3BC9129B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a temperature recorded during stabilisation and how soon after birth?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5DE1B7" w14:textId="2BDBA318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What was the temperature recorded prior to leaving the delivery suite?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1A8E040" w14:textId="240CA0F1" w:rsidR="00FB7DEA" w:rsidRPr="00662D32" w:rsidRDefault="00FB7DEA" w:rsidP="00866A0B">
                            <w:pPr>
                              <w:tabs>
                                <w:tab w:val="right" w:leader="dot" w:pos="8222"/>
                              </w:tabs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Did avoidable delay precede admission?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14:paraId="76AFEEFB" w14:textId="1387137F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If baby met parents prior to admission, what thermal support was provided?</w:t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</w:p>
                          <w:p w14:paraId="56701D93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262B7D20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Cs/>
                              </w:rPr>
                              <w:t>What manoeuvres were undertaken during stabilisation to maintain normothermia?</w:t>
                            </w:r>
                          </w:p>
                          <w:p w14:paraId="6D6BFD9A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ECFA00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  <w:t>Learning:</w:t>
                            </w:r>
                          </w:p>
                          <w:p w14:paraId="383FB1FC" w14:textId="40D7DCDA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Was hypothermia or elevated temperature avoidable?</w:t>
                            </w:r>
                          </w:p>
                          <w:p w14:paraId="7E9BDE2B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A71EB8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>What lessons can be learned?</w:t>
                            </w:r>
                          </w:p>
                          <w:p w14:paraId="72523F80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5AF65A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</w:rPr>
                              <w:t xml:space="preserve">What actions require to happen to improve process? </w:t>
                            </w:r>
                          </w:p>
                          <w:p w14:paraId="34A9C76B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541CD9" w14:textId="77777777" w:rsidR="00FB7DEA" w:rsidRPr="00662D32" w:rsidRDefault="00FB7D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D05" id="Rectangle 13" o:spid="_x0000_s1026" style="position:absolute;margin-left:7.55pt;margin-top:2.15pt;width:444.75pt;height:6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" strokecolor="#4f81bd [3204]" strokeweight="2pt">
                <v:path arrowok="t"/>
                <v:textbox>
                  <w:txbxContent>
                    <w:p w14:paraId="2C6EB9CD" w14:textId="77777777" w:rsidR="00FB7DEA" w:rsidRPr="003E009E" w:rsidRDefault="00FB7DEA" w:rsidP="005415E8">
                      <w:pPr>
                        <w:jc w:val="center"/>
                        <w:rPr>
                          <w:b/>
                        </w:rPr>
                      </w:pPr>
                    </w:p>
                    <w:p w14:paraId="2EDAA96B" w14:textId="7EB7C756" w:rsidR="00FB7DEA" w:rsidRPr="00662D32" w:rsidRDefault="00FB7DEA" w:rsidP="006F448A">
                      <w:pPr>
                        <w:jc w:val="center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</w:rPr>
                        <w:t>Case Review Tool for Normothermia Noncompliance &lt;36.5</w:t>
                      </w:r>
                      <w:r w:rsidR="00B74537" w:rsidRPr="00662D32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lang w:eastAsia="en-GB"/>
                        </w:rPr>
                        <w:t>°</w:t>
                      </w:r>
                      <w:r w:rsidRPr="00662D32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</w:rPr>
                        <w:t>C or &gt;37.5</w:t>
                      </w:r>
                      <w:r w:rsidRPr="00662D32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lang w:eastAsia="en-GB"/>
                        </w:rPr>
                        <w:t>°</w:t>
                      </w:r>
                      <w:r w:rsidRPr="00662D32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</w:rPr>
                        <w:t>C</w:t>
                      </w:r>
                    </w:p>
                    <w:p w14:paraId="15A22D57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9B21051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Hospital number:</w:t>
                      </w:r>
                    </w:p>
                    <w:p w14:paraId="0F289F43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Day of week and time of birth:</w:t>
                      </w:r>
                    </w:p>
                    <w:p w14:paraId="24728AC8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Gestation:</w:t>
                      </w:r>
                    </w:p>
                    <w:p w14:paraId="5942F265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Birthweight:</w:t>
                      </w:r>
                    </w:p>
                    <w:p w14:paraId="785A016D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Location of delivery:</w:t>
                      </w:r>
                    </w:p>
                    <w:p w14:paraId="2FF5B2A7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FD37479" w14:textId="67EDF51C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First temperature recorded on admission to the neonatal unit: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6E2854EB" w14:textId="2EE133C0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Time the first temperature was recorded after admission: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C4EAB17" w14:textId="77777777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1106649B" w14:textId="4003AFBA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  <w:t>At Stabilisation:</w:t>
                      </w:r>
                    </w:p>
                    <w:p w14:paraId="3D4E3A38" w14:textId="108B1AE7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the paediatric/neonatal team present prior to delivery?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D1C3AC0" w14:textId="4393D4B4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Number of staff present: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3F06D1BC" w14:textId="1953CD7E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Highest senior member of staff present: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3A8E80D" w14:textId="3EFF14EB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Neonatal nurse present: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1DAEA88" w14:textId="77777777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6641289" w14:textId="389264E6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Temperature of delivery room at the time of birth: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827F548" w14:textId="51D6CD64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Was a radiant warmer delivering maximal heat prior to, and at time of, delivery?</w:t>
                      </w: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14:paraId="7FF977A9" w14:textId="5AD25369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delayed cord clamping undertaken?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0708A8E" w14:textId="77777777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18801C51" w14:textId="633590C9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a plastic bag used from the point of birth?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5CB01C8" w14:textId="190068EE" w:rsidR="00FB7DEA" w:rsidRPr="00662D32" w:rsidRDefault="00FB7DEA" w:rsidP="00866A0B">
                      <w:pPr>
                        <w:pStyle w:val="NormalWeb"/>
                        <w:tabs>
                          <w:tab w:val="right" w:leader="dot" w:pos="8222"/>
                        </w:tabs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Were holes in bag kept to minimum to avoid “through drafts”?</w:t>
                      </w: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14:paraId="58100B87" w14:textId="3FC63A3E" w:rsidR="00FB7DEA" w:rsidRPr="00662D32" w:rsidRDefault="00FB7DEA" w:rsidP="00866A0B">
                      <w:pPr>
                        <w:pStyle w:val="NormalWeb"/>
                        <w:tabs>
                          <w:tab w:val="right" w:leader="dot" w:pos="8222"/>
                        </w:tabs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Did bag remain closed around baby for whole process?</w:t>
                      </w: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14:paraId="7A972AE2" w14:textId="32B536D0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a hat applied?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4550F13" w14:textId="77777777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1E2FFFD4" w14:textId="6D049EAE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a continuous temperature probe used?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32763D23" w14:textId="6548603C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radiant heat set to manual or servo?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D142860" w14:textId="3BC9129B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a temperature recorded during stabilisation and how soon after birth?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5DE1B7" w14:textId="2BDBA318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What was the temperature recorded prior to leaving the delivery suite?</w:t>
                      </w:r>
                      <w:r w:rsidRPr="00662D32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1A8E040" w14:textId="240CA0F1" w:rsidR="00FB7DEA" w:rsidRPr="00662D32" w:rsidRDefault="00FB7DEA" w:rsidP="00866A0B">
                      <w:pPr>
                        <w:tabs>
                          <w:tab w:val="right" w:leader="dot" w:pos="8222"/>
                        </w:tabs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Did avoidable delay precede admission?</w:t>
                      </w: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14:paraId="76AFEEFB" w14:textId="1387137F" w:rsidR="00FB7DEA" w:rsidRPr="00662D32" w:rsidRDefault="00FB7DE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If baby met parents prior to admission, what thermal support was provided?</w:t>
                      </w: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</w:p>
                    <w:p w14:paraId="56701D93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262B7D20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Cs/>
                        </w:rPr>
                        <w:t>What manoeuvres were undertaken during stabilisation to maintain normothermia?</w:t>
                      </w:r>
                    </w:p>
                    <w:p w14:paraId="6D6BFD9A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2ECFA00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  <w:t>Learning:</w:t>
                      </w:r>
                    </w:p>
                    <w:p w14:paraId="383FB1FC" w14:textId="40D7DCDA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Was hypothermia or elevated temperature avoidable?</w:t>
                      </w:r>
                    </w:p>
                    <w:p w14:paraId="7E9BDE2B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CA71EB8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>What lessons can be learned?</w:t>
                      </w:r>
                    </w:p>
                    <w:p w14:paraId="72523F80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85AF65A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</w:rPr>
                        <w:t xml:space="preserve">What actions require to happen to improve process? </w:t>
                      </w:r>
                    </w:p>
                    <w:p w14:paraId="34A9C76B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0541CD9" w14:textId="77777777" w:rsidR="00FB7DEA" w:rsidRPr="00662D32" w:rsidRDefault="00FB7DE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46066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577007D6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FE990F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E6AD647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23AB4287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C23FB9F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0B79070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D0EC87F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B2E71C5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FCF974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19EAD98E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61A8EBDC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286D3782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00F72EE0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25CE072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6BF4B9A8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2683559C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17780F60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3F29736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C9FDB71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5BB25C62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648F0FBD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5F5BB454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5C21DF38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1A7D45FB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52F27178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9F7E6C8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65D467E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736646AF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35B28B9B" w14:textId="77777777" w:rsidR="00B8043C" w:rsidRPr="004C0096" w:rsidRDefault="00B8043C" w:rsidP="00563DA3">
      <w:pPr>
        <w:rPr>
          <w:rFonts w:ascii="Nunito" w:hAnsi="Nunito" w:cstheme="minorHAnsi"/>
          <w:sz w:val="20"/>
          <w:szCs w:val="20"/>
        </w:rPr>
      </w:pPr>
    </w:p>
    <w:p w14:paraId="1DA27FAB" w14:textId="77777777" w:rsidR="005415E8" w:rsidRPr="004C0096" w:rsidRDefault="005415E8" w:rsidP="00563DA3">
      <w:pPr>
        <w:rPr>
          <w:rFonts w:ascii="Nunito" w:hAnsi="Nunito" w:cstheme="minorHAnsi"/>
          <w:sz w:val="20"/>
          <w:szCs w:val="20"/>
        </w:rPr>
      </w:pPr>
    </w:p>
    <w:p w14:paraId="7E088C19" w14:textId="77777777" w:rsidR="005415E8" w:rsidRPr="004C0096" w:rsidRDefault="005415E8" w:rsidP="00563DA3">
      <w:pPr>
        <w:rPr>
          <w:rFonts w:ascii="Nunito" w:hAnsi="Nunito" w:cstheme="minorHAnsi"/>
          <w:sz w:val="20"/>
          <w:szCs w:val="20"/>
        </w:rPr>
      </w:pPr>
    </w:p>
    <w:p w14:paraId="28F39824" w14:textId="77777777" w:rsidR="005415E8" w:rsidRPr="004C0096" w:rsidRDefault="005415E8" w:rsidP="00563DA3">
      <w:pPr>
        <w:rPr>
          <w:rFonts w:ascii="Nunito" w:hAnsi="Nunito" w:cstheme="minorHAnsi"/>
          <w:sz w:val="20"/>
          <w:szCs w:val="20"/>
        </w:rPr>
      </w:pPr>
    </w:p>
    <w:p w14:paraId="242056B3" w14:textId="77777777" w:rsidR="005415E8" w:rsidRPr="004C0096" w:rsidRDefault="005415E8" w:rsidP="00563DA3">
      <w:pPr>
        <w:rPr>
          <w:rFonts w:ascii="Nunito" w:hAnsi="Nunito" w:cstheme="minorHAnsi"/>
          <w:sz w:val="20"/>
          <w:szCs w:val="20"/>
        </w:rPr>
      </w:pPr>
    </w:p>
    <w:p w14:paraId="7CBB78FE" w14:textId="09E232D3" w:rsidR="005415E8" w:rsidRPr="004C0096" w:rsidRDefault="005415E8" w:rsidP="0049692D">
      <w:pPr>
        <w:rPr>
          <w:rFonts w:ascii="Nunito" w:hAnsi="Nunito" w:cstheme="minorHAnsi"/>
          <w:b/>
          <w:sz w:val="20"/>
          <w:szCs w:val="20"/>
        </w:rPr>
      </w:pPr>
    </w:p>
    <w:p w14:paraId="1424CCB3" w14:textId="62CDA965" w:rsidR="00B643CB" w:rsidRPr="004C0096" w:rsidRDefault="00B643CB" w:rsidP="00B643CB">
      <w:pPr>
        <w:ind w:left="360" w:firstLine="720"/>
        <w:rPr>
          <w:rFonts w:ascii="Nunito" w:hAnsi="Nunito" w:cstheme="minorHAnsi"/>
          <w:b/>
          <w:sz w:val="20"/>
          <w:szCs w:val="20"/>
        </w:rPr>
      </w:pPr>
    </w:p>
    <w:p w14:paraId="06E874A4" w14:textId="1ECF6F1A" w:rsidR="00B643CB" w:rsidRPr="004C0096" w:rsidRDefault="00B643CB" w:rsidP="00B643CB">
      <w:pPr>
        <w:ind w:left="360" w:firstLine="720"/>
        <w:rPr>
          <w:rFonts w:ascii="Nunito" w:hAnsi="Nunito" w:cstheme="minorHAnsi"/>
          <w:b/>
          <w:sz w:val="20"/>
          <w:szCs w:val="20"/>
        </w:rPr>
      </w:pPr>
    </w:p>
    <w:p w14:paraId="16E602C7" w14:textId="110546F7" w:rsidR="00B643CB" w:rsidRPr="004C0096" w:rsidRDefault="00B643CB" w:rsidP="00B643CB">
      <w:pPr>
        <w:ind w:left="360" w:firstLine="720"/>
        <w:rPr>
          <w:rFonts w:ascii="Nunito" w:hAnsi="Nunito" w:cstheme="minorHAnsi"/>
          <w:b/>
          <w:sz w:val="20"/>
          <w:szCs w:val="20"/>
        </w:rPr>
      </w:pPr>
    </w:p>
    <w:p w14:paraId="524418FB" w14:textId="67D969A5" w:rsidR="003E009E" w:rsidRPr="004C0096" w:rsidRDefault="003E009E">
      <w:pPr>
        <w:spacing w:after="200" w:line="276" w:lineRule="auto"/>
        <w:rPr>
          <w:rFonts w:ascii="Nunito" w:hAnsi="Nunito" w:cstheme="minorHAnsi"/>
          <w:b/>
          <w:sz w:val="20"/>
          <w:szCs w:val="20"/>
        </w:rPr>
      </w:pPr>
      <w:r w:rsidRPr="004C0096">
        <w:rPr>
          <w:rFonts w:ascii="Nunito" w:hAnsi="Nunito" w:cstheme="minorHAnsi"/>
          <w:b/>
          <w:sz w:val="20"/>
          <w:szCs w:val="20"/>
        </w:rPr>
        <w:br w:type="page"/>
      </w:r>
    </w:p>
    <w:p w14:paraId="2726F6E1" w14:textId="5F7EC7BC" w:rsidR="00A1531F" w:rsidRPr="004C0096" w:rsidRDefault="00A1531F">
      <w:pPr>
        <w:spacing w:after="200" w:line="276" w:lineRule="auto"/>
        <w:rPr>
          <w:rFonts w:ascii="Nunito" w:hAnsi="Nunito" w:cstheme="minorHAnsi"/>
          <w:b/>
          <w:sz w:val="20"/>
          <w:szCs w:val="20"/>
        </w:rPr>
        <w:sectPr w:rsidR="00A1531F" w:rsidRPr="004C0096" w:rsidSect="001147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8EE464" w14:textId="2C48A353" w:rsidR="00AC0C69" w:rsidRPr="00B74537" w:rsidRDefault="00A1531F">
      <w:pPr>
        <w:spacing w:after="200" w:line="276" w:lineRule="auto"/>
        <w:rPr>
          <w:rFonts w:ascii="Nunito" w:hAnsi="Nunito" w:cstheme="minorHAnsi"/>
          <w:b/>
          <w:szCs w:val="22"/>
        </w:rPr>
      </w:pPr>
      <w:r w:rsidRPr="00B74537">
        <w:rPr>
          <w:rFonts w:ascii="Nunito" w:hAnsi="Nunito" w:cstheme="minorHAnsi"/>
          <w:b/>
          <w:szCs w:val="22"/>
        </w:rPr>
        <w:lastRenderedPageBreak/>
        <w:t xml:space="preserve">Example of </w:t>
      </w:r>
      <w:r w:rsidR="00342672" w:rsidRPr="00B74537">
        <w:rPr>
          <w:rFonts w:ascii="Nunito" w:hAnsi="Nunito" w:cstheme="minorHAnsi"/>
          <w:b/>
          <w:szCs w:val="22"/>
        </w:rPr>
        <w:t>D</w:t>
      </w:r>
      <w:bookmarkStart w:id="0" w:name="_GoBack"/>
      <w:bookmarkEnd w:id="0"/>
      <w:r w:rsidR="00342672" w:rsidRPr="00B74537">
        <w:rPr>
          <w:rFonts w:ascii="Nunito" w:hAnsi="Nunito" w:cstheme="minorHAnsi"/>
          <w:b/>
          <w:szCs w:val="22"/>
        </w:rPr>
        <w:t xml:space="preserve">elivery </w:t>
      </w:r>
      <w:r w:rsidR="003E009E" w:rsidRPr="00B74537">
        <w:rPr>
          <w:rFonts w:ascii="Nunito" w:hAnsi="Nunito" w:cstheme="minorHAnsi"/>
          <w:b/>
          <w:szCs w:val="22"/>
        </w:rPr>
        <w:t>R</w:t>
      </w:r>
      <w:r w:rsidR="00342672" w:rsidRPr="00B74537">
        <w:rPr>
          <w:rFonts w:ascii="Nunito" w:hAnsi="Nunito" w:cstheme="minorHAnsi"/>
          <w:b/>
          <w:szCs w:val="22"/>
        </w:rPr>
        <w:t>oom checklist</w:t>
      </w:r>
      <w:r w:rsidRPr="00B74537">
        <w:rPr>
          <w:rFonts w:ascii="Nunito" w:hAnsi="Nunito" w:cstheme="minorHAnsi"/>
          <w:b/>
          <w:szCs w:val="22"/>
        </w:rPr>
        <w:t xml:space="preserve"> for Maintaining Normothermia</w:t>
      </w:r>
    </w:p>
    <w:p w14:paraId="58209353" w14:textId="27AC3802" w:rsidR="00563DA3" w:rsidRPr="004C0096" w:rsidRDefault="00B74537" w:rsidP="0078227C">
      <w:pPr>
        <w:spacing w:after="200" w:line="276" w:lineRule="auto"/>
        <w:rPr>
          <w:rFonts w:ascii="Nunito" w:hAnsi="Nunito" w:cstheme="minorHAnsi"/>
          <w:sz w:val="20"/>
          <w:szCs w:val="20"/>
        </w:rPr>
      </w:pPr>
      <w:r w:rsidRPr="004C0096">
        <w:rPr>
          <w:rFonts w:ascii="Nunito" w:hAnsi="Nunito"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52811" wp14:editId="360C4699">
                <wp:simplePos x="0" y="0"/>
                <wp:positionH relativeFrom="column">
                  <wp:posOffset>-118745</wp:posOffset>
                </wp:positionH>
                <wp:positionV relativeFrom="paragraph">
                  <wp:posOffset>319902</wp:posOffset>
                </wp:positionV>
                <wp:extent cx="9272905" cy="5134487"/>
                <wp:effectExtent l="12700" t="12700" r="1079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05" cy="51344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B716C" w14:textId="77777777" w:rsidR="00B74537" w:rsidRDefault="00B74537" w:rsidP="00B74537">
                            <w:pPr>
                              <w:tabs>
                                <w:tab w:val="left" w:pos="7230"/>
                              </w:tabs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  <w:t xml:space="preserve">Team preparation: 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  <w:r w:rsidRPr="00A63E0F"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</w:rPr>
                              <w:t>Equipment</w:t>
                            </w:r>
                            <w:r w:rsidRPr="000B2545">
                              <w:rPr>
                                <w:b/>
                                <w:color w:val="4F81BD" w:themeColor="accent1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</w:p>
                          <w:p w14:paraId="7AAAF481" w14:textId="77777777" w:rsidR="00B74537" w:rsidRPr="000B2545" w:rsidRDefault="00B74537" w:rsidP="00B74537">
                            <w:pPr>
                              <w:tabs>
                                <w:tab w:val="left" w:pos="7230"/>
                              </w:tabs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</w:p>
                          <w:p w14:paraId="0B72E284" w14:textId="77777777" w:rsidR="00B74537" w:rsidRDefault="00B74537" w:rsidP="00B74537">
                            <w:pPr>
                              <w:pStyle w:val="NoSpacing"/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Responsibility for thermal control allocated: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0B2545">
                              <w:rPr>
                                <w:color w:val="000000" w:themeColor="text1"/>
                              </w:rPr>
                              <w:t>Radiant heat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</w:p>
                          <w:p w14:paraId="5168A550" w14:textId="77777777" w:rsidR="00B74537" w:rsidRDefault="00B74537" w:rsidP="00B74537">
                            <w:pPr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Required tasks described including:</w:t>
                            </w:r>
                            <w:r w:rsidRPr="000B25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Plastic bag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</w:p>
                          <w:p w14:paraId="369AD337" w14:textId="77777777" w:rsidR="00B74537" w:rsidRPr="000B2545" w:rsidRDefault="00B74537" w:rsidP="00B745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Environment warm/maximum radiant heat prior to birth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Appropriately sized hat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</w:p>
                          <w:p w14:paraId="6CA5C70F" w14:textId="77777777" w:rsidR="00B74537" w:rsidRPr="000B2545" w:rsidRDefault="00B74537" w:rsidP="00B745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B2545">
                              <w:rPr>
                                <w:color w:val="000000" w:themeColor="text1"/>
                              </w:rPr>
                              <w:t xml:space="preserve">Thermal control during </w:t>
                            </w:r>
                            <w:r>
                              <w:rPr>
                                <w:color w:val="000000" w:themeColor="text1"/>
                              </w:rPr>
                              <w:t>cord clamping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  <w:r w:rsidRPr="000B2545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Temperature probe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</w:p>
                          <w:p w14:paraId="2ED281BD" w14:textId="77777777" w:rsidR="00B74537" w:rsidRPr="000B2545" w:rsidRDefault="00B74537" w:rsidP="00B745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B2545">
                              <w:rPr>
                                <w:color w:val="000000" w:themeColor="text1"/>
                              </w:rPr>
                              <w:t xml:space="preserve">Thermal control during meeting parents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0B2545">
                              <w:rPr>
                                <w:color w:val="000000" w:themeColor="text1"/>
                              </w:rPr>
                              <w:t>Power source for transfer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</w:p>
                          <w:p w14:paraId="5CC7E9BA" w14:textId="77777777" w:rsidR="00B74537" w:rsidRPr="006D7F0C" w:rsidRDefault="00B74537" w:rsidP="00B7453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right" w:pos="6521"/>
                                <w:tab w:val="left" w:pos="7230"/>
                                <w:tab w:val="left" w:pos="1077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D12D31">
                              <w:rPr>
                                <w:color w:val="000000" w:themeColor="text1"/>
                              </w:rPr>
                              <w:t xml:space="preserve">Team in </w:t>
                            </w:r>
                            <w:r>
                              <w:rPr>
                                <w:color w:val="000000" w:themeColor="text1"/>
                              </w:rPr>
                              <w:t>NNU</w:t>
                            </w:r>
                            <w:r w:rsidRPr="00D12D3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notified to prepare</w:t>
                            </w:r>
                            <w:r w:rsidRPr="00D12D31">
                              <w:rPr>
                                <w:color w:val="000000" w:themeColor="text1"/>
                              </w:rPr>
                              <w:t xml:space="preserve"> for admission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6F"/>
                            </w:r>
                            <w:r w:rsidRPr="00D12D31">
                              <w:rPr>
                                <w:color w:val="000000" w:themeColor="text1"/>
                              </w:rPr>
                              <w:tab/>
                            </w:r>
                            <w:r w:rsidRPr="006D7F0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7C5E7C01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3"/>
                              <w:gridCol w:w="3665"/>
                              <w:gridCol w:w="3665"/>
                              <w:gridCol w:w="3666"/>
                            </w:tblGrid>
                            <w:tr w:rsidR="00B74537" w14:paraId="25F1E4E2" w14:textId="77777777" w:rsidTr="000B2545">
                              <w:tc>
                                <w:tcPr>
                                  <w:tcW w:w="3033" w:type="dxa"/>
                                  <w:shd w:val="clear" w:color="auto" w:fill="4F81BD" w:themeFill="accent1"/>
                                </w:tcPr>
                                <w:p w14:paraId="4FC820BB" w14:textId="77777777" w:rsidR="00B74537" w:rsidRPr="00662D32" w:rsidRDefault="00B74537" w:rsidP="000B25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  <w:t>Temperature</w:t>
                                  </w:r>
                                </w:p>
                                <w:p w14:paraId="4B9C9534" w14:textId="77777777" w:rsidR="00B74537" w:rsidRPr="00662D32" w:rsidRDefault="00B74537" w:rsidP="000B25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4F81BD" w:themeFill="accent1"/>
                                </w:tcPr>
                                <w:p w14:paraId="5114BB9D" w14:textId="77777777" w:rsidR="00B74537" w:rsidRPr="00662D32" w:rsidRDefault="00B74537" w:rsidP="000B25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4F81BD" w:themeFill="accent1"/>
                                </w:tcPr>
                                <w:p w14:paraId="236E5A11" w14:textId="77777777" w:rsidR="00B74537" w:rsidRPr="00662D32" w:rsidRDefault="00B74537" w:rsidP="000B25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  <w:t>If T&lt;36.5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shd w:val="clear" w:color="auto" w:fill="4F81BD" w:themeFill="accent1"/>
                                </w:tcPr>
                                <w:p w14:paraId="5B820475" w14:textId="77777777" w:rsidR="00B74537" w:rsidRPr="00662D32" w:rsidRDefault="00B74537" w:rsidP="000B25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0"/>
                                    </w:rPr>
                                    <w:t>If T &gt;37.5</w:t>
                                  </w:r>
                                </w:p>
                              </w:tc>
                            </w:tr>
                            <w:tr w:rsidR="00B74537" w14:paraId="3DCCF5C8" w14:textId="77777777" w:rsidTr="000B2545">
                              <w:tc>
                                <w:tcPr>
                                  <w:tcW w:w="3033" w:type="dxa"/>
                                </w:tcPr>
                                <w:p w14:paraId="4BE6668D" w14:textId="77777777" w:rsidR="00B74537" w:rsidRPr="00662D32" w:rsidRDefault="00B74537" w:rsidP="000B2545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T1 (temperature after probe stabilises on resuscitaire)</w:t>
                                  </w:r>
                                </w:p>
                                <w:p w14:paraId="60F90EC1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4DB7F2A8" w14:textId="77777777" w:rsidR="00B74537" w:rsidRPr="00662D32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Measures efficacy of thermal care from birth till ABC are stabilised </w:t>
                                  </w:r>
                                </w:p>
                                <w:p w14:paraId="24E4EA21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7CF6B852" w14:textId="77777777" w:rsidR="00B74537" w:rsidRPr="00891548" w:rsidRDefault="00B74537" w:rsidP="008E6528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Consider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increasing radiant heat .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>Remove draughts, ensure plastic bag sealed around baby, ensure probe in correct position.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200A14CE" w14:textId="77777777" w:rsidR="00B74537" w:rsidRPr="000B2545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If using servo with the temperature set at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37C reduce it to 36.5C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. If using manual control, decrease radiant heat provided.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 xml:space="preserve">If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using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Transwarmer with plastic bag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remove the Transwarmer</w:t>
                                  </w:r>
                                </w:p>
                              </w:tc>
                            </w:tr>
                            <w:tr w:rsidR="00B74537" w14:paraId="19F12A1A" w14:textId="77777777" w:rsidTr="000B2545">
                              <w:tc>
                                <w:tcPr>
                                  <w:tcW w:w="3033" w:type="dxa"/>
                                </w:tcPr>
                                <w:p w14:paraId="7AFDD66A" w14:textId="77777777" w:rsidR="00B74537" w:rsidRPr="00662D32" w:rsidRDefault="00B74537" w:rsidP="000B2545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T2 (temperature prior to transfer)</w:t>
                                  </w:r>
                                </w:p>
                                <w:p w14:paraId="77179BC3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5FBF8066" w14:textId="77777777" w:rsidR="00B74537" w:rsidRPr="00662D32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Measures efficacy of thermal care during the transport </w:t>
                                  </w:r>
                                </w:p>
                                <w:p w14:paraId="50ADACEF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31D02B89" w14:textId="77777777" w:rsidR="00B74537" w:rsidRPr="000B2545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Is a warm humidified incubator ready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? I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 not leave the baby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to warm under radiant heat before moving. Use warmed towels over baby on transport.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1A22F107" w14:textId="77777777" w:rsidR="00B74537" w:rsidRPr="000B2545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If using a Transwarmer remove it </w:t>
                                  </w:r>
                                </w:p>
                                <w:p w14:paraId="49854D3E" w14:textId="77777777" w:rsidR="00B74537" w:rsidRPr="000B2545" w:rsidRDefault="00B74537" w:rsidP="00A1531F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4537" w14:paraId="3CF687DA" w14:textId="77777777" w:rsidTr="000B2545">
                              <w:tc>
                                <w:tcPr>
                                  <w:tcW w:w="3033" w:type="dxa"/>
                                </w:tcPr>
                                <w:p w14:paraId="53E8F479" w14:textId="77777777" w:rsidR="00B74537" w:rsidRPr="00662D32" w:rsidRDefault="00B74537" w:rsidP="000B2545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T3 (temperature on admission)</w:t>
                                  </w:r>
                                </w:p>
                                <w:p w14:paraId="2AF7954F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7727B8E2" w14:textId="77777777" w:rsidR="00B74537" w:rsidRPr="00662D32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Measures efficacy off thermal care while the baby is being admitted to the incubator 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49ECB75A" w14:textId="77777777" w:rsidR="00B74537" w:rsidRPr="00D12D31" w:rsidRDefault="00B74537" w:rsidP="00D12D31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elay procedures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if appropriate.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>Eliminate draughts.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1942DE46" w14:textId="77777777" w:rsidR="00B74537" w:rsidRPr="00D12D31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If using a Transwarmer remove i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  <w:t>Consider removing plastic bag</w:t>
                                  </w:r>
                                </w:p>
                                <w:p w14:paraId="3555F075" w14:textId="77777777" w:rsidR="00B74537" w:rsidRPr="000B2545" w:rsidRDefault="00B74537" w:rsidP="00A1531F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4537" w14:paraId="28C0C564" w14:textId="77777777" w:rsidTr="000B2545">
                              <w:tc>
                                <w:tcPr>
                                  <w:tcW w:w="3033" w:type="dxa"/>
                                </w:tcPr>
                                <w:p w14:paraId="58C69DBF" w14:textId="77777777" w:rsidR="00B74537" w:rsidRPr="00662D32" w:rsidRDefault="00B74537" w:rsidP="000B2545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T4 (temperature after first hour)</w:t>
                                  </w:r>
                                </w:p>
                                <w:p w14:paraId="569E8346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1A1EFAEF" w14:textId="77777777" w:rsidR="00B74537" w:rsidRPr="00662D32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2D3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Measures any loss of heat due to procedures </w:t>
                                  </w:r>
                                </w:p>
                                <w:p w14:paraId="318D68E2" w14:textId="77777777" w:rsidR="00B74537" w:rsidRPr="00662D32" w:rsidRDefault="00B74537" w:rsidP="00A1531F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18FD7993" w14:textId="77777777" w:rsidR="00B74537" w:rsidRPr="00D12D31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Increase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incubator temperature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humidity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and consider increasing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4F2DBD37" w14:textId="77777777" w:rsidR="00B74537" w:rsidRPr="00D12D31" w:rsidRDefault="00B74537" w:rsidP="000B2545">
                                  <w:pPr>
                                    <w:pStyle w:val="NormalWeb"/>
                                    <w:shd w:val="clear" w:color="auto" w:fill="FFFFFF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Remove plastic bag if still around baby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B254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Reduce incubator temperature </w:t>
                                  </w:r>
                                </w:p>
                              </w:tc>
                            </w:tr>
                          </w:tbl>
                          <w:p w14:paraId="06616213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FC3716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DA2C12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D989A7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82A0B6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5C462E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AFD00F2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19FA29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9EE437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A5EC6A" w14:textId="77777777" w:rsidR="00B74537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6BA7EE" w14:textId="77777777" w:rsidR="00B74537" w:rsidRPr="00A1531F" w:rsidRDefault="00B74537" w:rsidP="00B74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52811" id="Rectangle 49" o:spid="_x0000_s1027" style="position:absolute;margin-left:-9.35pt;margin-top:25.2pt;width:730.15pt;height:40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" filled="f" strokecolor="#4f81bd [3204]" strokeweight="2pt">
                <v:textbox>
                  <w:txbxContent>
                    <w:p w14:paraId="012B716C" w14:textId="77777777" w:rsidR="00B74537" w:rsidRDefault="00B74537" w:rsidP="00B74537">
                      <w:pPr>
                        <w:tabs>
                          <w:tab w:val="left" w:pos="7230"/>
                        </w:tabs>
                        <w:rPr>
                          <w:b/>
                          <w:color w:val="4F81BD" w:themeColor="accent1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  <w:t xml:space="preserve">Team preparation: </w:t>
                      </w: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  <w:r w:rsidRPr="00A63E0F">
                        <w:rPr>
                          <w:rFonts w:asciiTheme="minorHAnsi" w:hAnsiTheme="minorHAnsi" w:cstheme="minorHAnsi"/>
                          <w:b/>
                          <w:color w:val="4F81BD" w:themeColor="accent1"/>
                        </w:rPr>
                        <w:t>Equipment</w:t>
                      </w:r>
                      <w:r w:rsidRPr="000B2545">
                        <w:rPr>
                          <w:b/>
                          <w:color w:val="4F81BD" w:themeColor="accent1"/>
                        </w:rPr>
                        <w:t>:</w:t>
                      </w: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</w:p>
                    <w:p w14:paraId="7AAAF481" w14:textId="77777777" w:rsidR="00B74537" w:rsidRPr="000B2545" w:rsidRDefault="00B74537" w:rsidP="00B74537">
                      <w:pPr>
                        <w:tabs>
                          <w:tab w:val="left" w:pos="7230"/>
                        </w:tabs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</w:p>
                    <w:p w14:paraId="0B72E284" w14:textId="77777777" w:rsidR="00B74537" w:rsidRDefault="00B74537" w:rsidP="00B74537">
                      <w:pPr>
                        <w:pStyle w:val="NoSpacing"/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Responsibility for thermal control allocated: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0B2545">
                        <w:rPr>
                          <w:color w:val="000000" w:themeColor="text1"/>
                        </w:rPr>
                        <w:t>Radiant heat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</w:p>
                    <w:p w14:paraId="5168A550" w14:textId="77777777" w:rsidR="00B74537" w:rsidRDefault="00B74537" w:rsidP="00B74537">
                      <w:pPr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 w:rsidRPr="00662D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Required tasks described including:</w:t>
                      </w:r>
                      <w:r w:rsidRPr="000B254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662D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Plastic bag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</w:p>
                    <w:p w14:paraId="369AD337" w14:textId="77777777" w:rsidR="00B74537" w:rsidRPr="000B2545" w:rsidRDefault="00B74537" w:rsidP="00B745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Environment warm/maximum radiant heat prior to birth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</w:rPr>
                        <w:tab/>
                        <w:t>Appropriately sized hat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</w:p>
                    <w:p w14:paraId="6CA5C70F" w14:textId="77777777" w:rsidR="00B74537" w:rsidRPr="000B2545" w:rsidRDefault="00B74537" w:rsidP="00B745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 w:rsidRPr="000B2545">
                        <w:rPr>
                          <w:color w:val="000000" w:themeColor="text1"/>
                        </w:rPr>
                        <w:t xml:space="preserve">Thermal control during </w:t>
                      </w:r>
                      <w:r>
                        <w:rPr>
                          <w:color w:val="000000" w:themeColor="text1"/>
                        </w:rPr>
                        <w:t>cord clamping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  <w:r w:rsidRPr="000B2545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Temperature probe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</w:p>
                    <w:p w14:paraId="2ED281BD" w14:textId="77777777" w:rsidR="00B74537" w:rsidRPr="000B2545" w:rsidRDefault="00B74537" w:rsidP="00B745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 w:rsidRPr="000B2545">
                        <w:rPr>
                          <w:color w:val="000000" w:themeColor="text1"/>
                        </w:rPr>
                        <w:t xml:space="preserve">Thermal control during meeting parents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0B2545">
                        <w:rPr>
                          <w:color w:val="000000" w:themeColor="text1"/>
                        </w:rPr>
                        <w:t>Power source for transfer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</w:p>
                    <w:p w14:paraId="5CC7E9BA" w14:textId="77777777" w:rsidR="00B74537" w:rsidRPr="006D7F0C" w:rsidRDefault="00B74537" w:rsidP="00B7453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right" w:pos="6521"/>
                          <w:tab w:val="left" w:pos="7230"/>
                          <w:tab w:val="left" w:pos="10773"/>
                        </w:tabs>
                        <w:rPr>
                          <w:color w:val="000000" w:themeColor="text1"/>
                        </w:rPr>
                      </w:pPr>
                      <w:r w:rsidRPr="00D12D31">
                        <w:rPr>
                          <w:color w:val="000000" w:themeColor="text1"/>
                        </w:rPr>
                        <w:t xml:space="preserve">Team in </w:t>
                      </w:r>
                      <w:r>
                        <w:rPr>
                          <w:color w:val="000000" w:themeColor="text1"/>
                        </w:rPr>
                        <w:t>NNU</w:t>
                      </w:r>
                      <w:r w:rsidRPr="00D12D3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notified to prepare</w:t>
                      </w:r>
                      <w:r w:rsidRPr="00D12D31">
                        <w:rPr>
                          <w:color w:val="000000" w:themeColor="text1"/>
                        </w:rPr>
                        <w:t xml:space="preserve"> for admission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6F"/>
                      </w:r>
                      <w:r w:rsidRPr="00D12D31">
                        <w:rPr>
                          <w:color w:val="000000" w:themeColor="text1"/>
                        </w:rPr>
                        <w:tab/>
                      </w:r>
                      <w:r w:rsidRPr="006D7F0C">
                        <w:rPr>
                          <w:color w:val="000000" w:themeColor="text1"/>
                        </w:rPr>
                        <w:tab/>
                      </w:r>
                    </w:p>
                    <w:p w14:paraId="7C5E7C01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3"/>
                        <w:gridCol w:w="3665"/>
                        <w:gridCol w:w="3665"/>
                        <w:gridCol w:w="3666"/>
                      </w:tblGrid>
                      <w:tr w:rsidR="00B74537" w14:paraId="25F1E4E2" w14:textId="77777777" w:rsidTr="000B2545">
                        <w:tc>
                          <w:tcPr>
                            <w:tcW w:w="3033" w:type="dxa"/>
                            <w:shd w:val="clear" w:color="auto" w:fill="4F81BD" w:themeFill="accent1"/>
                          </w:tcPr>
                          <w:p w14:paraId="4FC820BB" w14:textId="77777777" w:rsidR="00B74537" w:rsidRPr="00662D32" w:rsidRDefault="00B74537" w:rsidP="000B2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  <w:t>Temperature</w:t>
                            </w:r>
                          </w:p>
                          <w:p w14:paraId="4B9C9534" w14:textId="77777777" w:rsidR="00B74537" w:rsidRPr="00662D32" w:rsidRDefault="00B74537" w:rsidP="000B2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shd w:val="clear" w:color="auto" w:fill="4F81BD" w:themeFill="accent1"/>
                          </w:tcPr>
                          <w:p w14:paraId="5114BB9D" w14:textId="77777777" w:rsidR="00B74537" w:rsidRPr="00662D32" w:rsidRDefault="00B74537" w:rsidP="000B2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3665" w:type="dxa"/>
                            <w:shd w:val="clear" w:color="auto" w:fill="4F81BD" w:themeFill="accent1"/>
                          </w:tcPr>
                          <w:p w14:paraId="236E5A11" w14:textId="77777777" w:rsidR="00B74537" w:rsidRPr="00662D32" w:rsidRDefault="00B74537" w:rsidP="000B2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  <w:t>If T&lt;36.5</w:t>
                            </w:r>
                          </w:p>
                        </w:tc>
                        <w:tc>
                          <w:tcPr>
                            <w:tcW w:w="3666" w:type="dxa"/>
                            <w:shd w:val="clear" w:color="auto" w:fill="4F81BD" w:themeFill="accent1"/>
                          </w:tcPr>
                          <w:p w14:paraId="5B820475" w14:textId="77777777" w:rsidR="00B74537" w:rsidRPr="00662D32" w:rsidRDefault="00B74537" w:rsidP="000B2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0"/>
                              </w:rPr>
                              <w:t>If T &gt;37.5</w:t>
                            </w:r>
                          </w:p>
                        </w:tc>
                      </w:tr>
                      <w:tr w:rsidR="00B74537" w14:paraId="3DCCF5C8" w14:textId="77777777" w:rsidTr="000B2545">
                        <w:tc>
                          <w:tcPr>
                            <w:tcW w:w="3033" w:type="dxa"/>
                          </w:tcPr>
                          <w:p w14:paraId="4BE6668D" w14:textId="77777777" w:rsidR="00B74537" w:rsidRPr="00662D32" w:rsidRDefault="00B74537" w:rsidP="000B254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T1 (temperature after probe stabilises on resuscitaire)</w:t>
                            </w:r>
                          </w:p>
                          <w:p w14:paraId="60F90EC1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4DB7F2A8" w14:textId="77777777" w:rsidR="00B74537" w:rsidRPr="00662D32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Measures efficacy of thermal care from birth till ABC are stabilised </w:t>
                            </w:r>
                          </w:p>
                          <w:p w14:paraId="24E4EA21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7CF6B852" w14:textId="77777777" w:rsidR="00B74537" w:rsidRPr="00891548" w:rsidRDefault="00B74537" w:rsidP="008E6528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increasing radiant heat 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Remove draughts, ensure plastic bag sealed around baby, ensure probe in correct position.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200A14CE" w14:textId="77777777" w:rsidR="00B74537" w:rsidRPr="000B2545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If using servo with the temperature set at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37C reduce it to 36.5C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 If using manual control, decrease radiant heat provided.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If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using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Transwarmer with plastic bag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remove the Transwarmer</w:t>
                            </w:r>
                          </w:p>
                        </w:tc>
                      </w:tr>
                      <w:tr w:rsidR="00B74537" w14:paraId="19F12A1A" w14:textId="77777777" w:rsidTr="000B2545">
                        <w:tc>
                          <w:tcPr>
                            <w:tcW w:w="3033" w:type="dxa"/>
                          </w:tcPr>
                          <w:p w14:paraId="7AFDD66A" w14:textId="77777777" w:rsidR="00B74537" w:rsidRPr="00662D32" w:rsidRDefault="00B74537" w:rsidP="000B254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T2 (temperature prior to transfer)</w:t>
                            </w:r>
                          </w:p>
                          <w:p w14:paraId="77179BC3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5FBF8066" w14:textId="77777777" w:rsidR="00B74537" w:rsidRPr="00662D32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Measures efficacy of thermal care during the transport </w:t>
                            </w:r>
                          </w:p>
                          <w:p w14:paraId="50ADACEF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31D02B89" w14:textId="77777777" w:rsidR="00B74537" w:rsidRPr="000B2545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Is a warm humidified incubator ready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? I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 not leave the baby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warm under radiant heat before moving. Use warmed towels over baby on transport.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1A22F107" w14:textId="77777777" w:rsidR="00B74537" w:rsidRPr="000B2545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If using a Transwarmer remove it </w:t>
                            </w:r>
                          </w:p>
                          <w:p w14:paraId="49854D3E" w14:textId="77777777" w:rsidR="00B74537" w:rsidRPr="000B2545" w:rsidRDefault="00B74537" w:rsidP="00A153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4537" w14:paraId="3CF687DA" w14:textId="77777777" w:rsidTr="000B2545">
                        <w:tc>
                          <w:tcPr>
                            <w:tcW w:w="3033" w:type="dxa"/>
                          </w:tcPr>
                          <w:p w14:paraId="53E8F479" w14:textId="77777777" w:rsidR="00B74537" w:rsidRPr="00662D32" w:rsidRDefault="00B74537" w:rsidP="000B254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T3 (temperature on admission)</w:t>
                            </w:r>
                          </w:p>
                          <w:p w14:paraId="2AF7954F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7727B8E2" w14:textId="77777777" w:rsidR="00B74537" w:rsidRPr="00662D32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Measures efficacy off thermal care while the baby is being admitted to the incubator </w:t>
                            </w:r>
                          </w:p>
                        </w:tc>
                        <w:tc>
                          <w:tcPr>
                            <w:tcW w:w="3665" w:type="dxa"/>
                          </w:tcPr>
                          <w:p w14:paraId="49ECB75A" w14:textId="77777777" w:rsidR="00B74537" w:rsidRPr="00D12D31" w:rsidRDefault="00B74537" w:rsidP="00D12D31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elay procedures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if appropriate.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Eliminate draughts.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1942DE46" w14:textId="77777777" w:rsidR="00B74537" w:rsidRPr="00D12D31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If using a Transwarmer remove 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>Consider removing plastic bag</w:t>
                            </w:r>
                          </w:p>
                          <w:p w14:paraId="3555F075" w14:textId="77777777" w:rsidR="00B74537" w:rsidRPr="000B2545" w:rsidRDefault="00B74537" w:rsidP="00A153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4537" w14:paraId="28C0C564" w14:textId="77777777" w:rsidTr="000B2545">
                        <w:tc>
                          <w:tcPr>
                            <w:tcW w:w="3033" w:type="dxa"/>
                          </w:tcPr>
                          <w:p w14:paraId="58C69DBF" w14:textId="77777777" w:rsidR="00B74537" w:rsidRPr="00662D32" w:rsidRDefault="00B74537" w:rsidP="000B254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T4 (temperature after first hour)</w:t>
                            </w:r>
                          </w:p>
                          <w:p w14:paraId="569E8346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1A1EFAEF" w14:textId="77777777" w:rsidR="00B74537" w:rsidRPr="00662D32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2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Measures any loss of heat due to procedures </w:t>
                            </w:r>
                          </w:p>
                          <w:p w14:paraId="318D68E2" w14:textId="77777777" w:rsidR="00B74537" w:rsidRPr="00662D32" w:rsidRDefault="00B74537" w:rsidP="00A1531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</w:tcPr>
                          <w:p w14:paraId="18FD7993" w14:textId="77777777" w:rsidR="00B74537" w:rsidRPr="00D12D31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Increase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incubator temperature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Check</w:t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humidity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 consider increasing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4F2DBD37" w14:textId="77777777" w:rsidR="00B74537" w:rsidRPr="00D12D31" w:rsidRDefault="00B74537" w:rsidP="000B2545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Remove plastic bag if still around baby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Pr="000B254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Reduce incubator temperature </w:t>
                            </w:r>
                          </w:p>
                        </w:tc>
                      </w:tr>
                    </w:tbl>
                    <w:p w14:paraId="06616213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60FC3716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46DA2C12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3AD989A7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4682A0B6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1C5C462E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AFD00F2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7719FA29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3A9EE437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7CA5EC6A" w14:textId="77777777" w:rsidR="00B74537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  <w:p w14:paraId="046BA7EE" w14:textId="77777777" w:rsidR="00B74537" w:rsidRPr="00A1531F" w:rsidRDefault="00B74537" w:rsidP="00B74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531F" w:rsidRPr="004C0096">
        <w:rPr>
          <w:rFonts w:ascii="Nunito" w:hAnsi="Nunito" w:cstheme="minorHAnsi"/>
          <w:b/>
          <w:sz w:val="20"/>
          <w:szCs w:val="20"/>
        </w:rPr>
        <w:t>(</w:t>
      </w:r>
      <w:r w:rsidR="00A1531F" w:rsidRPr="004C0096">
        <w:rPr>
          <w:rFonts w:ascii="Nunito" w:hAnsi="Nunito" w:cstheme="minorHAnsi"/>
          <w:sz w:val="20"/>
          <w:szCs w:val="20"/>
        </w:rPr>
        <w:t xml:space="preserve">this checklist can be incorporated into stabilisation and </w:t>
      </w:r>
      <w:r w:rsidR="00E860C8" w:rsidRPr="004C0096">
        <w:rPr>
          <w:rFonts w:ascii="Nunito" w:hAnsi="Nunito" w:cstheme="minorHAnsi"/>
          <w:sz w:val="20"/>
          <w:szCs w:val="20"/>
        </w:rPr>
        <w:t>G</w:t>
      </w:r>
      <w:r w:rsidR="00A1531F" w:rsidRPr="004C0096">
        <w:rPr>
          <w:rFonts w:ascii="Nunito" w:hAnsi="Nunito" w:cstheme="minorHAnsi"/>
          <w:sz w:val="20"/>
          <w:szCs w:val="20"/>
        </w:rPr>
        <w:t xml:space="preserve">olden </w:t>
      </w:r>
      <w:r w:rsidR="00E860C8" w:rsidRPr="004C0096">
        <w:rPr>
          <w:rFonts w:ascii="Nunito" w:hAnsi="Nunito" w:cstheme="minorHAnsi"/>
          <w:sz w:val="20"/>
          <w:szCs w:val="20"/>
        </w:rPr>
        <w:t>H</w:t>
      </w:r>
      <w:r w:rsidR="00A1531F" w:rsidRPr="004C0096">
        <w:rPr>
          <w:rFonts w:ascii="Nunito" w:hAnsi="Nunito" w:cstheme="minorHAnsi"/>
          <w:sz w:val="20"/>
          <w:szCs w:val="20"/>
        </w:rPr>
        <w:t xml:space="preserve">our </w:t>
      </w:r>
      <w:r w:rsidR="0078227C">
        <w:rPr>
          <w:rFonts w:ascii="Nunito" w:hAnsi="Nunito" w:cstheme="minorHAnsi"/>
          <w:sz w:val="20"/>
          <w:szCs w:val="20"/>
        </w:rPr>
        <w:t>checklist)</w:t>
      </w:r>
    </w:p>
    <w:sectPr w:rsidR="00563DA3" w:rsidRPr="004C0096" w:rsidSect="00782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226A" w14:textId="77777777" w:rsidR="00C97C5D" w:rsidRDefault="00C97C5D" w:rsidP="006F448A">
      <w:r>
        <w:separator/>
      </w:r>
    </w:p>
  </w:endnote>
  <w:endnote w:type="continuationSeparator" w:id="0">
    <w:p w14:paraId="573DF76C" w14:textId="77777777" w:rsidR="00C97C5D" w:rsidRDefault="00C97C5D" w:rsidP="006F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 Rounded Thin">
    <w:altName w:val="Calibri"/>
    <w:charset w:val="00"/>
    <w:family w:val="swiss"/>
    <w:pitch w:val="default"/>
    <w:sig w:usb0="00000003" w:usb1="00000000" w:usb2="00000000" w:usb3="00000000" w:csb0="00000001" w:csb1="00000000"/>
  </w:font>
  <w:font w:name="VAG Rounded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unito" w:hAnsi="Nunito"/>
        <w:sz w:val="18"/>
        <w:szCs w:val="18"/>
      </w:rPr>
      <w:id w:val="-65814048"/>
      <w:docPartObj>
        <w:docPartGallery w:val="Page Numbers (Bottom of Page)"/>
        <w:docPartUnique/>
      </w:docPartObj>
    </w:sdtPr>
    <w:sdtEndPr/>
    <w:sdtContent>
      <w:p w14:paraId="192CC968" w14:textId="50D2757A" w:rsidR="00FB7DEA" w:rsidRPr="004C0096" w:rsidRDefault="00FB7DEA">
        <w:pPr>
          <w:pStyle w:val="Footer"/>
          <w:jc w:val="right"/>
          <w:rPr>
            <w:rFonts w:ascii="Nunito" w:hAnsi="Nunito"/>
            <w:sz w:val="18"/>
            <w:szCs w:val="18"/>
          </w:rPr>
        </w:pPr>
        <w:r w:rsidRPr="004C0096">
          <w:rPr>
            <w:rFonts w:ascii="Nunito" w:hAnsi="Nunito"/>
            <w:sz w:val="18"/>
            <w:szCs w:val="18"/>
          </w:rPr>
          <w:fldChar w:fldCharType="begin"/>
        </w:r>
        <w:r w:rsidRPr="004C0096">
          <w:rPr>
            <w:rFonts w:ascii="Nunito" w:hAnsi="Nunito"/>
            <w:sz w:val="18"/>
            <w:szCs w:val="18"/>
          </w:rPr>
          <w:instrText xml:space="preserve"> PAGE   \* MERGEFORMAT </w:instrText>
        </w:r>
        <w:r w:rsidRPr="004C0096">
          <w:rPr>
            <w:rFonts w:ascii="Nunito" w:hAnsi="Nunito"/>
            <w:sz w:val="18"/>
            <w:szCs w:val="18"/>
          </w:rPr>
          <w:fldChar w:fldCharType="separate"/>
        </w:r>
        <w:r w:rsidR="0078227C">
          <w:rPr>
            <w:rFonts w:ascii="Nunito" w:hAnsi="Nunito"/>
            <w:noProof/>
            <w:sz w:val="18"/>
            <w:szCs w:val="18"/>
          </w:rPr>
          <w:t>5</w:t>
        </w:r>
        <w:r w:rsidRPr="004C0096">
          <w:rPr>
            <w:rFonts w:ascii="Nunito" w:hAnsi="Nunito"/>
            <w:noProof/>
            <w:sz w:val="18"/>
            <w:szCs w:val="18"/>
          </w:rPr>
          <w:fldChar w:fldCharType="end"/>
        </w:r>
      </w:p>
    </w:sdtContent>
  </w:sdt>
  <w:p w14:paraId="66374AF5" w14:textId="3494A8FE" w:rsidR="00FB7DEA" w:rsidRPr="004C0096" w:rsidRDefault="004C0096">
    <w:pPr>
      <w:pStyle w:val="Footer"/>
      <w:rPr>
        <w:rFonts w:ascii="Nunito" w:hAnsi="Nunito"/>
        <w:sz w:val="18"/>
        <w:szCs w:val="18"/>
      </w:rPr>
    </w:pPr>
    <w:r w:rsidRPr="004C0096">
      <w:rPr>
        <w:rFonts w:ascii="Nunito" w:hAnsi="Nunito" w:cstheme="minorHAnsi"/>
        <w:sz w:val="18"/>
        <w:szCs w:val="18"/>
      </w:rPr>
      <w:t>©</w:t>
    </w:r>
    <w:r w:rsidRPr="004C0096">
      <w:rPr>
        <w:rFonts w:ascii="Nunito" w:hAnsi="Nunito"/>
        <w:sz w:val="18"/>
        <w:szCs w:val="18"/>
      </w:rPr>
      <w:t>BAPM 2019, NNAP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C2EB6" w14:textId="77777777" w:rsidR="00C97C5D" w:rsidRDefault="00C97C5D" w:rsidP="006F448A">
      <w:r>
        <w:separator/>
      </w:r>
    </w:p>
  </w:footnote>
  <w:footnote w:type="continuationSeparator" w:id="0">
    <w:p w14:paraId="48765ED0" w14:textId="77777777" w:rsidR="00C97C5D" w:rsidRDefault="00C97C5D" w:rsidP="006F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A07C" w14:textId="2652DC85" w:rsidR="00FB7DEA" w:rsidRPr="004C0096" w:rsidRDefault="004C0096" w:rsidP="004C0096">
    <w:pPr>
      <w:spacing w:after="200"/>
      <w:jc w:val="center"/>
      <w:rPr>
        <w:rFonts w:ascii="Nunito" w:hAnsi="Nunito" w:cstheme="minorHAnsi"/>
        <w:b/>
        <w:bCs/>
        <w:color w:val="1F497D" w:themeColor="text2"/>
        <w:sz w:val="18"/>
        <w:szCs w:val="18"/>
      </w:rPr>
    </w:pPr>
    <w:r w:rsidRPr="004C0096">
      <w:rPr>
        <w:rFonts w:ascii="Nunito" w:hAnsi="Nunito" w:cstheme="minorHAnsi"/>
        <w:b/>
        <w:bCs/>
        <w:color w:val="1F497D" w:themeColor="text2"/>
        <w:sz w:val="18"/>
        <w:szCs w:val="18"/>
      </w:rPr>
      <w:t>Improving Normot</w:t>
    </w:r>
    <w:r>
      <w:rPr>
        <w:rFonts w:ascii="Nunito" w:hAnsi="Nunito" w:cstheme="minorHAnsi"/>
        <w:b/>
        <w:bCs/>
        <w:color w:val="1F497D" w:themeColor="text2"/>
        <w:sz w:val="18"/>
        <w:szCs w:val="18"/>
      </w:rPr>
      <w:t>hermia in Very Preterm Infants</w:t>
    </w:r>
  </w:p>
  <w:p w14:paraId="5D8EB98A" w14:textId="77777777" w:rsidR="00FB7DEA" w:rsidRDefault="00FB7DEA" w:rsidP="004C00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1F"/>
    <w:multiLevelType w:val="hybridMultilevel"/>
    <w:tmpl w:val="CA9E9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584"/>
    <w:multiLevelType w:val="hybridMultilevel"/>
    <w:tmpl w:val="8FF8BEAE"/>
    <w:lvl w:ilvl="0" w:tplc="9DB48D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96424C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E4596A"/>
    <w:multiLevelType w:val="hybridMultilevel"/>
    <w:tmpl w:val="1ABE6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64CA9"/>
    <w:multiLevelType w:val="hybridMultilevel"/>
    <w:tmpl w:val="96B8B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381"/>
    <w:multiLevelType w:val="hybridMultilevel"/>
    <w:tmpl w:val="A0C66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429A6"/>
    <w:multiLevelType w:val="hybridMultilevel"/>
    <w:tmpl w:val="1FDC81BA"/>
    <w:lvl w:ilvl="0" w:tplc="2988B2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0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0CC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2CCA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38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2E7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964A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429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2D0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30714"/>
    <w:multiLevelType w:val="hybridMultilevel"/>
    <w:tmpl w:val="A140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DBD"/>
    <w:multiLevelType w:val="hybridMultilevel"/>
    <w:tmpl w:val="812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3BDF"/>
    <w:multiLevelType w:val="hybridMultilevel"/>
    <w:tmpl w:val="462C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62B5A"/>
    <w:multiLevelType w:val="hybridMultilevel"/>
    <w:tmpl w:val="8522130A"/>
    <w:lvl w:ilvl="0" w:tplc="53CAF4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372C3"/>
    <w:multiLevelType w:val="multilevel"/>
    <w:tmpl w:val="ED68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B40FE"/>
    <w:multiLevelType w:val="hybridMultilevel"/>
    <w:tmpl w:val="30904BF4"/>
    <w:lvl w:ilvl="0" w:tplc="3E5E26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9A4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2DF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4ED2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081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CBC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7425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EE9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E44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80B28"/>
    <w:multiLevelType w:val="hybridMultilevel"/>
    <w:tmpl w:val="DB60AB98"/>
    <w:lvl w:ilvl="0" w:tplc="D58ACF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0764"/>
    <w:multiLevelType w:val="hybridMultilevel"/>
    <w:tmpl w:val="81D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34950"/>
    <w:multiLevelType w:val="hybridMultilevel"/>
    <w:tmpl w:val="45C4E9B8"/>
    <w:lvl w:ilvl="0" w:tplc="5416677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D34C6"/>
    <w:multiLevelType w:val="hybridMultilevel"/>
    <w:tmpl w:val="8152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5DF2"/>
    <w:multiLevelType w:val="hybridMultilevel"/>
    <w:tmpl w:val="D00A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60A6E"/>
    <w:multiLevelType w:val="hybridMultilevel"/>
    <w:tmpl w:val="C6B48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4E6F"/>
    <w:multiLevelType w:val="hybridMultilevel"/>
    <w:tmpl w:val="84AAF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C2BF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ACF"/>
    <w:multiLevelType w:val="hybridMultilevel"/>
    <w:tmpl w:val="B1FCA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1A92"/>
    <w:multiLevelType w:val="hybridMultilevel"/>
    <w:tmpl w:val="E8F0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050D"/>
    <w:multiLevelType w:val="hybridMultilevel"/>
    <w:tmpl w:val="CF8C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01953"/>
    <w:multiLevelType w:val="hybridMultilevel"/>
    <w:tmpl w:val="75603F1A"/>
    <w:lvl w:ilvl="0" w:tplc="1D92EB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C2D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808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A05A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5B26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07F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ABEE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24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AE3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70082"/>
    <w:multiLevelType w:val="hybridMultilevel"/>
    <w:tmpl w:val="0D64F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E6A3F"/>
    <w:multiLevelType w:val="hybridMultilevel"/>
    <w:tmpl w:val="E74E4944"/>
    <w:lvl w:ilvl="0" w:tplc="202E007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5" w15:restartNumberingAfterBreak="0">
    <w:nsid w:val="4D086125"/>
    <w:multiLevelType w:val="hybridMultilevel"/>
    <w:tmpl w:val="9BF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C2BF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706FD"/>
    <w:multiLevelType w:val="hybridMultilevel"/>
    <w:tmpl w:val="6CBA8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780"/>
    <w:multiLevelType w:val="hybridMultilevel"/>
    <w:tmpl w:val="8A62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75CD1"/>
    <w:multiLevelType w:val="hybridMultilevel"/>
    <w:tmpl w:val="02EA4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62CFB"/>
    <w:multiLevelType w:val="hybridMultilevel"/>
    <w:tmpl w:val="9F12FE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4209"/>
    <w:multiLevelType w:val="hybridMultilevel"/>
    <w:tmpl w:val="96F81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41436"/>
    <w:multiLevelType w:val="multilevel"/>
    <w:tmpl w:val="F9A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16F50"/>
    <w:multiLevelType w:val="multilevel"/>
    <w:tmpl w:val="1F4A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76F0C"/>
    <w:multiLevelType w:val="multilevel"/>
    <w:tmpl w:val="F522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131A9"/>
    <w:multiLevelType w:val="hybridMultilevel"/>
    <w:tmpl w:val="9E42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D2E9C"/>
    <w:multiLevelType w:val="hybridMultilevel"/>
    <w:tmpl w:val="8898B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3256"/>
    <w:multiLevelType w:val="hybridMultilevel"/>
    <w:tmpl w:val="CA9E9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53739"/>
    <w:multiLevelType w:val="hybridMultilevel"/>
    <w:tmpl w:val="37A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F5397"/>
    <w:multiLevelType w:val="hybridMultilevel"/>
    <w:tmpl w:val="44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C0067"/>
    <w:multiLevelType w:val="hybridMultilevel"/>
    <w:tmpl w:val="732CC5FC"/>
    <w:lvl w:ilvl="0" w:tplc="A93AB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936F0"/>
    <w:multiLevelType w:val="hybridMultilevel"/>
    <w:tmpl w:val="C0C27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53F37"/>
    <w:multiLevelType w:val="hybridMultilevel"/>
    <w:tmpl w:val="E60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65330"/>
    <w:multiLevelType w:val="hybridMultilevel"/>
    <w:tmpl w:val="456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D5C97"/>
    <w:multiLevelType w:val="multilevel"/>
    <w:tmpl w:val="9378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6682F"/>
    <w:multiLevelType w:val="hybridMultilevel"/>
    <w:tmpl w:val="1CBCA560"/>
    <w:lvl w:ilvl="0" w:tplc="C206D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7A9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2B7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AB237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264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862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99019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740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8E9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B5697"/>
    <w:multiLevelType w:val="hybridMultilevel"/>
    <w:tmpl w:val="04D81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4"/>
  </w:num>
  <w:num w:numId="4">
    <w:abstractNumId w:val="23"/>
  </w:num>
  <w:num w:numId="5">
    <w:abstractNumId w:val="2"/>
  </w:num>
  <w:num w:numId="6">
    <w:abstractNumId w:val="34"/>
  </w:num>
  <w:num w:numId="7">
    <w:abstractNumId w:val="33"/>
  </w:num>
  <w:num w:numId="8">
    <w:abstractNumId w:val="10"/>
  </w:num>
  <w:num w:numId="9">
    <w:abstractNumId w:val="32"/>
  </w:num>
  <w:num w:numId="10">
    <w:abstractNumId w:val="0"/>
  </w:num>
  <w:num w:numId="11">
    <w:abstractNumId w:val="30"/>
  </w:num>
  <w:num w:numId="12">
    <w:abstractNumId w:val="31"/>
  </w:num>
  <w:num w:numId="13">
    <w:abstractNumId w:val="8"/>
  </w:num>
  <w:num w:numId="14">
    <w:abstractNumId w:val="27"/>
  </w:num>
  <w:num w:numId="15">
    <w:abstractNumId w:val="21"/>
  </w:num>
  <w:num w:numId="16">
    <w:abstractNumId w:val="25"/>
  </w:num>
  <w:num w:numId="17">
    <w:abstractNumId w:val="42"/>
  </w:num>
  <w:num w:numId="18">
    <w:abstractNumId w:val="1"/>
  </w:num>
  <w:num w:numId="19">
    <w:abstractNumId w:val="18"/>
  </w:num>
  <w:num w:numId="20">
    <w:abstractNumId w:val="9"/>
  </w:num>
  <w:num w:numId="21">
    <w:abstractNumId w:val="20"/>
  </w:num>
  <w:num w:numId="22">
    <w:abstractNumId w:val="17"/>
  </w:num>
  <w:num w:numId="23">
    <w:abstractNumId w:val="19"/>
  </w:num>
  <w:num w:numId="24">
    <w:abstractNumId w:val="6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9"/>
  </w:num>
  <w:num w:numId="28">
    <w:abstractNumId w:val="40"/>
  </w:num>
  <w:num w:numId="29">
    <w:abstractNumId w:val="12"/>
  </w:num>
  <w:num w:numId="30">
    <w:abstractNumId w:val="14"/>
  </w:num>
  <w:num w:numId="31">
    <w:abstractNumId w:val="16"/>
  </w:num>
  <w:num w:numId="32">
    <w:abstractNumId w:val="24"/>
  </w:num>
  <w:num w:numId="33">
    <w:abstractNumId w:val="39"/>
  </w:num>
  <w:num w:numId="34">
    <w:abstractNumId w:val="15"/>
  </w:num>
  <w:num w:numId="35">
    <w:abstractNumId w:val="26"/>
  </w:num>
  <w:num w:numId="36">
    <w:abstractNumId w:val="28"/>
  </w:num>
  <w:num w:numId="37">
    <w:abstractNumId w:val="35"/>
  </w:num>
  <w:num w:numId="38">
    <w:abstractNumId w:val="38"/>
  </w:num>
  <w:num w:numId="39">
    <w:abstractNumId w:val="7"/>
  </w:num>
  <w:num w:numId="40">
    <w:abstractNumId w:val="13"/>
  </w:num>
  <w:num w:numId="41">
    <w:abstractNumId w:val="22"/>
  </w:num>
  <w:num w:numId="42">
    <w:abstractNumId w:val="11"/>
  </w:num>
  <w:num w:numId="43">
    <w:abstractNumId w:val="5"/>
  </w:num>
  <w:num w:numId="44">
    <w:abstractNumId w:val="44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2"/>
    <w:rsid w:val="00001300"/>
    <w:rsid w:val="00002C5A"/>
    <w:rsid w:val="00004EC4"/>
    <w:rsid w:val="00020913"/>
    <w:rsid w:val="00025916"/>
    <w:rsid w:val="00036F8E"/>
    <w:rsid w:val="00067BF2"/>
    <w:rsid w:val="00070EAA"/>
    <w:rsid w:val="0007678E"/>
    <w:rsid w:val="0007767F"/>
    <w:rsid w:val="00083310"/>
    <w:rsid w:val="000B2545"/>
    <w:rsid w:val="000D118C"/>
    <w:rsid w:val="000E20A3"/>
    <w:rsid w:val="00101898"/>
    <w:rsid w:val="00104774"/>
    <w:rsid w:val="0011208B"/>
    <w:rsid w:val="001147CA"/>
    <w:rsid w:val="00121780"/>
    <w:rsid w:val="001429F1"/>
    <w:rsid w:val="001536B2"/>
    <w:rsid w:val="00172690"/>
    <w:rsid w:val="00193981"/>
    <w:rsid w:val="001C79E5"/>
    <w:rsid w:val="001D4BEF"/>
    <w:rsid w:val="001E7142"/>
    <w:rsid w:val="001F7B4C"/>
    <w:rsid w:val="0021077F"/>
    <w:rsid w:val="00215A82"/>
    <w:rsid w:val="00216B0C"/>
    <w:rsid w:val="0023342D"/>
    <w:rsid w:val="00245E9A"/>
    <w:rsid w:val="00271157"/>
    <w:rsid w:val="0028352B"/>
    <w:rsid w:val="002868AE"/>
    <w:rsid w:val="002877C2"/>
    <w:rsid w:val="00294335"/>
    <w:rsid w:val="002A0FA5"/>
    <w:rsid w:val="002A41E8"/>
    <w:rsid w:val="002B780D"/>
    <w:rsid w:val="002C2E3B"/>
    <w:rsid w:val="002D28B1"/>
    <w:rsid w:val="002D455C"/>
    <w:rsid w:val="002F2A08"/>
    <w:rsid w:val="00304476"/>
    <w:rsid w:val="0030514E"/>
    <w:rsid w:val="00314E59"/>
    <w:rsid w:val="00320083"/>
    <w:rsid w:val="003245E5"/>
    <w:rsid w:val="0033542E"/>
    <w:rsid w:val="00342672"/>
    <w:rsid w:val="0034687B"/>
    <w:rsid w:val="00351813"/>
    <w:rsid w:val="0035707E"/>
    <w:rsid w:val="0036282D"/>
    <w:rsid w:val="00364936"/>
    <w:rsid w:val="003809F7"/>
    <w:rsid w:val="00381673"/>
    <w:rsid w:val="003A2A04"/>
    <w:rsid w:val="003A4A3A"/>
    <w:rsid w:val="003B15FA"/>
    <w:rsid w:val="003E009E"/>
    <w:rsid w:val="003E49B2"/>
    <w:rsid w:val="003F5A67"/>
    <w:rsid w:val="003F63A9"/>
    <w:rsid w:val="004463C1"/>
    <w:rsid w:val="0044763D"/>
    <w:rsid w:val="00457396"/>
    <w:rsid w:val="00461C54"/>
    <w:rsid w:val="0046523C"/>
    <w:rsid w:val="004712C2"/>
    <w:rsid w:val="00471D16"/>
    <w:rsid w:val="0047483C"/>
    <w:rsid w:val="00474E97"/>
    <w:rsid w:val="004838C1"/>
    <w:rsid w:val="004916B5"/>
    <w:rsid w:val="0049217B"/>
    <w:rsid w:val="0049692D"/>
    <w:rsid w:val="004A3C40"/>
    <w:rsid w:val="004A6935"/>
    <w:rsid w:val="004B38BA"/>
    <w:rsid w:val="004C0096"/>
    <w:rsid w:val="004E6E32"/>
    <w:rsid w:val="004E7D9C"/>
    <w:rsid w:val="004F6055"/>
    <w:rsid w:val="004F6362"/>
    <w:rsid w:val="00503F45"/>
    <w:rsid w:val="005362A1"/>
    <w:rsid w:val="005415E8"/>
    <w:rsid w:val="005505C5"/>
    <w:rsid w:val="00563DA3"/>
    <w:rsid w:val="00590E8F"/>
    <w:rsid w:val="0059724B"/>
    <w:rsid w:val="005A662B"/>
    <w:rsid w:val="005C2B1C"/>
    <w:rsid w:val="005F1996"/>
    <w:rsid w:val="006249A2"/>
    <w:rsid w:val="00631362"/>
    <w:rsid w:val="00652D92"/>
    <w:rsid w:val="00660880"/>
    <w:rsid w:val="00662D32"/>
    <w:rsid w:val="00667BE0"/>
    <w:rsid w:val="00675C68"/>
    <w:rsid w:val="006832D2"/>
    <w:rsid w:val="006908E1"/>
    <w:rsid w:val="00694F33"/>
    <w:rsid w:val="006C6F0C"/>
    <w:rsid w:val="006D1996"/>
    <w:rsid w:val="006D42F9"/>
    <w:rsid w:val="006D7F0C"/>
    <w:rsid w:val="006F448A"/>
    <w:rsid w:val="006F596F"/>
    <w:rsid w:val="006F6641"/>
    <w:rsid w:val="006F6AC2"/>
    <w:rsid w:val="007324D8"/>
    <w:rsid w:val="00733A1D"/>
    <w:rsid w:val="007561BC"/>
    <w:rsid w:val="00761D1A"/>
    <w:rsid w:val="00781C6D"/>
    <w:rsid w:val="0078227C"/>
    <w:rsid w:val="007C505A"/>
    <w:rsid w:val="007D0137"/>
    <w:rsid w:val="007D2C62"/>
    <w:rsid w:val="007D664A"/>
    <w:rsid w:val="007E0802"/>
    <w:rsid w:val="008363E6"/>
    <w:rsid w:val="00860D60"/>
    <w:rsid w:val="00866A0B"/>
    <w:rsid w:val="00866EA6"/>
    <w:rsid w:val="00877632"/>
    <w:rsid w:val="00892A56"/>
    <w:rsid w:val="008C0BE5"/>
    <w:rsid w:val="008E308F"/>
    <w:rsid w:val="009010B5"/>
    <w:rsid w:val="009319DC"/>
    <w:rsid w:val="009514E0"/>
    <w:rsid w:val="00962689"/>
    <w:rsid w:val="00982A89"/>
    <w:rsid w:val="00990DD9"/>
    <w:rsid w:val="009A31F1"/>
    <w:rsid w:val="009A3D0E"/>
    <w:rsid w:val="009A4D11"/>
    <w:rsid w:val="009C4029"/>
    <w:rsid w:val="009C625D"/>
    <w:rsid w:val="009D2648"/>
    <w:rsid w:val="009F11F8"/>
    <w:rsid w:val="00A0465C"/>
    <w:rsid w:val="00A13BAD"/>
    <w:rsid w:val="00A1531F"/>
    <w:rsid w:val="00A21E83"/>
    <w:rsid w:val="00A33943"/>
    <w:rsid w:val="00A51FEB"/>
    <w:rsid w:val="00A5265D"/>
    <w:rsid w:val="00A54509"/>
    <w:rsid w:val="00A641E0"/>
    <w:rsid w:val="00A65812"/>
    <w:rsid w:val="00A663D9"/>
    <w:rsid w:val="00A74129"/>
    <w:rsid w:val="00A74C75"/>
    <w:rsid w:val="00A87622"/>
    <w:rsid w:val="00A97F2E"/>
    <w:rsid w:val="00AA0CFF"/>
    <w:rsid w:val="00AB3109"/>
    <w:rsid w:val="00AB3B25"/>
    <w:rsid w:val="00AC0C69"/>
    <w:rsid w:val="00AD382E"/>
    <w:rsid w:val="00AE5929"/>
    <w:rsid w:val="00AE6AC1"/>
    <w:rsid w:val="00AF3D48"/>
    <w:rsid w:val="00B03B71"/>
    <w:rsid w:val="00B2189B"/>
    <w:rsid w:val="00B2256E"/>
    <w:rsid w:val="00B60C7C"/>
    <w:rsid w:val="00B616C6"/>
    <w:rsid w:val="00B643CB"/>
    <w:rsid w:val="00B67134"/>
    <w:rsid w:val="00B71C7D"/>
    <w:rsid w:val="00B74537"/>
    <w:rsid w:val="00B8043C"/>
    <w:rsid w:val="00B828E1"/>
    <w:rsid w:val="00B83C6D"/>
    <w:rsid w:val="00B91FF5"/>
    <w:rsid w:val="00BB1658"/>
    <w:rsid w:val="00BD3823"/>
    <w:rsid w:val="00BE1D39"/>
    <w:rsid w:val="00BF26A3"/>
    <w:rsid w:val="00C26931"/>
    <w:rsid w:val="00C6303D"/>
    <w:rsid w:val="00C82928"/>
    <w:rsid w:val="00C97C5D"/>
    <w:rsid w:val="00CB34AB"/>
    <w:rsid w:val="00CC10D5"/>
    <w:rsid w:val="00CD1C74"/>
    <w:rsid w:val="00CE2A0C"/>
    <w:rsid w:val="00CE4EB8"/>
    <w:rsid w:val="00CE725E"/>
    <w:rsid w:val="00CF2D62"/>
    <w:rsid w:val="00D113A5"/>
    <w:rsid w:val="00D12B61"/>
    <w:rsid w:val="00D12D31"/>
    <w:rsid w:val="00D417FE"/>
    <w:rsid w:val="00D71045"/>
    <w:rsid w:val="00D877A2"/>
    <w:rsid w:val="00D92A51"/>
    <w:rsid w:val="00DA1886"/>
    <w:rsid w:val="00DA7FAD"/>
    <w:rsid w:val="00DB5E40"/>
    <w:rsid w:val="00DE5B1E"/>
    <w:rsid w:val="00E3179E"/>
    <w:rsid w:val="00E51822"/>
    <w:rsid w:val="00E60806"/>
    <w:rsid w:val="00E860C8"/>
    <w:rsid w:val="00EB0CC3"/>
    <w:rsid w:val="00EB2E55"/>
    <w:rsid w:val="00EB33E7"/>
    <w:rsid w:val="00ED305B"/>
    <w:rsid w:val="00EE513A"/>
    <w:rsid w:val="00EF0B20"/>
    <w:rsid w:val="00EF5F16"/>
    <w:rsid w:val="00EF5FCE"/>
    <w:rsid w:val="00F012B0"/>
    <w:rsid w:val="00F075CF"/>
    <w:rsid w:val="00F1692B"/>
    <w:rsid w:val="00F209BC"/>
    <w:rsid w:val="00F32398"/>
    <w:rsid w:val="00F463E3"/>
    <w:rsid w:val="00F46885"/>
    <w:rsid w:val="00F5543F"/>
    <w:rsid w:val="00F642F7"/>
    <w:rsid w:val="00F7213F"/>
    <w:rsid w:val="00FB7DEA"/>
    <w:rsid w:val="00FC4036"/>
    <w:rsid w:val="00FC5120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1344A"/>
  <w15:docId w15:val="{10712EBD-B1C9-6D45-AD75-C53C741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F6362"/>
    <w:pPr>
      <w:autoSpaceDE w:val="0"/>
      <w:autoSpaceDN w:val="0"/>
      <w:adjustRightInd w:val="0"/>
      <w:spacing w:line="241" w:lineRule="atLeast"/>
    </w:pPr>
    <w:rPr>
      <w:rFonts w:ascii="VAG Rounded Thin" w:eastAsiaTheme="minorHAnsi" w:hAnsi="VAG Rounded Thin" w:cstheme="minorBidi"/>
    </w:rPr>
  </w:style>
  <w:style w:type="character" w:customStyle="1" w:styleId="A4">
    <w:name w:val="A4"/>
    <w:uiPriority w:val="99"/>
    <w:rsid w:val="004F6362"/>
    <w:rPr>
      <w:rFonts w:ascii="VAG Rounded Light" w:hAnsi="VAG Rounded Light" w:cs="VAG Rounded Ligh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3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6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3DA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A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9DC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auth">
    <w:name w:val="cit-auth"/>
    <w:basedOn w:val="DefaultParagraphFont"/>
    <w:rsid w:val="004B38BA"/>
  </w:style>
  <w:style w:type="character" w:customStyle="1" w:styleId="cit-name-surname">
    <w:name w:val="cit-name-surname"/>
    <w:basedOn w:val="DefaultParagraphFont"/>
    <w:rsid w:val="004B38BA"/>
  </w:style>
  <w:style w:type="character" w:customStyle="1" w:styleId="apple-converted-space">
    <w:name w:val="apple-converted-space"/>
    <w:basedOn w:val="DefaultParagraphFont"/>
    <w:rsid w:val="004B38BA"/>
  </w:style>
  <w:style w:type="character" w:customStyle="1" w:styleId="cit-name-given-names">
    <w:name w:val="cit-name-given-names"/>
    <w:basedOn w:val="DefaultParagraphFont"/>
    <w:rsid w:val="004B38BA"/>
  </w:style>
  <w:style w:type="character" w:styleId="HTMLCite">
    <w:name w:val="HTML Cite"/>
    <w:basedOn w:val="DefaultParagraphFont"/>
    <w:uiPriority w:val="99"/>
    <w:semiHidden/>
    <w:unhideWhenUsed/>
    <w:rsid w:val="004B38BA"/>
    <w:rPr>
      <w:i/>
      <w:iCs/>
    </w:rPr>
  </w:style>
  <w:style w:type="character" w:customStyle="1" w:styleId="cit-article-title">
    <w:name w:val="cit-article-title"/>
    <w:basedOn w:val="DefaultParagraphFont"/>
    <w:rsid w:val="004B38BA"/>
  </w:style>
  <w:style w:type="character" w:customStyle="1" w:styleId="cit-pub-date">
    <w:name w:val="cit-pub-date"/>
    <w:basedOn w:val="DefaultParagraphFont"/>
    <w:rsid w:val="004B38BA"/>
  </w:style>
  <w:style w:type="character" w:customStyle="1" w:styleId="cit-vol">
    <w:name w:val="cit-vol"/>
    <w:basedOn w:val="DefaultParagraphFont"/>
    <w:rsid w:val="004B38BA"/>
  </w:style>
  <w:style w:type="character" w:customStyle="1" w:styleId="cit-fpage">
    <w:name w:val="cit-fpage"/>
    <w:basedOn w:val="DefaultParagraphFont"/>
    <w:rsid w:val="004B38BA"/>
  </w:style>
  <w:style w:type="character" w:customStyle="1" w:styleId="cit-lpage">
    <w:name w:val="cit-lpage"/>
    <w:basedOn w:val="DefaultParagraphFont"/>
    <w:rsid w:val="004B38BA"/>
  </w:style>
  <w:style w:type="character" w:customStyle="1" w:styleId="ref-label">
    <w:name w:val="ref-label"/>
    <w:basedOn w:val="DefaultParagraphFont"/>
    <w:rsid w:val="004B38BA"/>
  </w:style>
  <w:style w:type="character" w:styleId="IntenseReference">
    <w:name w:val="Intense Reference"/>
    <w:basedOn w:val="DefaultParagraphFont"/>
    <w:uiPriority w:val="32"/>
    <w:qFormat/>
    <w:rsid w:val="00364936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5415E8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D1C74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AD382E"/>
  </w:style>
  <w:style w:type="character" w:customStyle="1" w:styleId="refauthors">
    <w:name w:val="refauthors"/>
    <w:basedOn w:val="DefaultParagraphFont"/>
    <w:rsid w:val="00AD382E"/>
  </w:style>
  <w:style w:type="character" w:customStyle="1" w:styleId="reftitle">
    <w:name w:val="reftitle"/>
    <w:basedOn w:val="DefaultParagraphFont"/>
    <w:rsid w:val="00AD382E"/>
  </w:style>
  <w:style w:type="character" w:customStyle="1" w:styleId="refseriestitle">
    <w:name w:val="refseriestitle"/>
    <w:basedOn w:val="DefaultParagraphFont"/>
    <w:rsid w:val="00AD382E"/>
  </w:style>
  <w:style w:type="character" w:customStyle="1" w:styleId="refseriesdate">
    <w:name w:val="refseriesdate"/>
    <w:basedOn w:val="DefaultParagraphFont"/>
    <w:rsid w:val="00AD382E"/>
  </w:style>
  <w:style w:type="character" w:customStyle="1" w:styleId="refseriesvolume">
    <w:name w:val="refseriesvolume"/>
    <w:basedOn w:val="DefaultParagraphFont"/>
    <w:rsid w:val="00AD382E"/>
  </w:style>
  <w:style w:type="character" w:customStyle="1" w:styleId="refpages">
    <w:name w:val="refpages"/>
    <w:basedOn w:val="DefaultParagraphFont"/>
    <w:rsid w:val="00AD382E"/>
  </w:style>
  <w:style w:type="character" w:customStyle="1" w:styleId="refcomment">
    <w:name w:val="refcomment"/>
    <w:basedOn w:val="DefaultParagraphFont"/>
    <w:rsid w:val="00AD382E"/>
  </w:style>
  <w:style w:type="character" w:customStyle="1" w:styleId="refpublishername">
    <w:name w:val="refpublishername"/>
    <w:basedOn w:val="DefaultParagraphFont"/>
    <w:rsid w:val="00AD382E"/>
  </w:style>
  <w:style w:type="character" w:customStyle="1" w:styleId="refpublisherloc">
    <w:name w:val="refpublisherloc"/>
    <w:basedOn w:val="DefaultParagraphFont"/>
    <w:rsid w:val="00AD382E"/>
  </w:style>
  <w:style w:type="character" w:customStyle="1" w:styleId="refdate">
    <w:name w:val="refdate"/>
    <w:basedOn w:val="DefaultParagraphFont"/>
    <w:rsid w:val="00AD382E"/>
  </w:style>
  <w:style w:type="paragraph" w:styleId="Header">
    <w:name w:val="header"/>
    <w:basedOn w:val="Normal"/>
    <w:link w:val="HeaderChar"/>
    <w:uiPriority w:val="99"/>
    <w:unhideWhenUsed/>
    <w:rsid w:val="006F44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4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4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48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1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7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7B"/>
    <w:rPr>
      <w:b/>
      <w:bCs/>
      <w:sz w:val="20"/>
      <w:szCs w:val="20"/>
    </w:rPr>
  </w:style>
  <w:style w:type="table" w:styleId="GridTable3-Accent1">
    <w:name w:val="Grid Table 3 Accent 1"/>
    <w:basedOn w:val="TableNormal"/>
    <w:uiPriority w:val="48"/>
    <w:rsid w:val="004F60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F60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le1">
    <w:name w:val="Title1"/>
    <w:basedOn w:val="Normal"/>
    <w:rsid w:val="002877C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2877C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2877C2"/>
  </w:style>
  <w:style w:type="character" w:styleId="FollowedHyperlink">
    <w:name w:val="FollowedHyperlink"/>
    <w:basedOn w:val="DefaultParagraphFont"/>
    <w:uiPriority w:val="99"/>
    <w:semiHidden/>
    <w:unhideWhenUsed/>
    <w:rsid w:val="0034267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835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24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075CF"/>
    <w:pPr>
      <w:tabs>
        <w:tab w:val="right" w:leader="dot" w:pos="9016"/>
      </w:tabs>
      <w:spacing w:before="240" w:after="120"/>
    </w:pPr>
    <w:rPr>
      <w:rFonts w:asciiTheme="minorHAnsi" w:eastAsiaTheme="minorHAnsi" w:hAnsiTheme="minorHAnsi" w:cstheme="minorBidi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209BC"/>
    <w:pPr>
      <w:tabs>
        <w:tab w:val="right" w:leader="dot" w:pos="9016"/>
      </w:tabs>
      <w:spacing w:before="120"/>
      <w:ind w:left="240"/>
    </w:pPr>
    <w:rPr>
      <w:rFonts w:ascii="Nunito" w:eastAsiaTheme="minorHAnsi" w:hAnsi="Nunito" w:cstheme="minorHAnsi"/>
      <w:b/>
      <w:bCs/>
      <w:i/>
      <w:iCs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5CF"/>
    <w:pPr>
      <w:ind w:left="480"/>
    </w:pPr>
    <w:rPr>
      <w:rFonts w:asciiTheme="minorHAnsi" w:eastAsiaTheme="minorHAnsi" w:hAnsiTheme="minorHAnsi" w:cstheme="minorBid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5CF"/>
    <w:pPr>
      <w:ind w:left="720"/>
    </w:pPr>
    <w:rPr>
      <w:rFonts w:asciiTheme="minorHAnsi" w:eastAsia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5CF"/>
    <w:pPr>
      <w:ind w:left="960"/>
    </w:pPr>
    <w:rPr>
      <w:rFonts w:asciiTheme="minorHAnsi" w:eastAsia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5CF"/>
    <w:pPr>
      <w:ind w:left="1200"/>
    </w:pPr>
    <w:rPr>
      <w:rFonts w:asciiTheme="minorHAnsi" w:eastAsia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5CF"/>
    <w:pPr>
      <w:ind w:left="1440"/>
    </w:pPr>
    <w:rPr>
      <w:rFonts w:asciiTheme="minorHAnsi" w:eastAsia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5CF"/>
    <w:pPr>
      <w:ind w:left="1680"/>
    </w:pPr>
    <w:rPr>
      <w:rFonts w:asciiTheme="minorHAnsi" w:eastAsia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5CF"/>
    <w:pPr>
      <w:ind w:left="19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0B2545"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3546">
                          <w:marLeft w:val="3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090">
                                  <w:marLeft w:val="0"/>
                                  <w:marRight w:val="0"/>
                                  <w:marTop w:val="0"/>
                                  <w:marBottom w:val="7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0821">
                                                  <w:marLeft w:val="0"/>
                                                  <w:marRight w:val="0"/>
                                                  <w:marTop w:val="124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3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332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Qua18</b:Tag>
    <b:SourceType>Report</b:SourceType>
    <b:Guid>{2B3BFF53-71C1-4FA6-8D3B-A6DF7D796379}</b:Guid>
    <b:Title>Quality Improvement in Child Health Strategic Framework</b:Title>
    <b:Year>2018</b:Year>
    <b:Publisher>Royal College of Paeditrics and Child Health</b:Publisher>
    <b:RefOrder>1</b:RefOrder>
  </b:Source>
  <b:Source>
    <b:Tag>McC181</b:Tag>
    <b:SourceType>JournalArticle</b:SourceType>
    <b:Guid>{9C82DE9B-DBB7-498A-B3B4-E42880816948}</b:Guid>
    <b:Author>
      <b:Author>
        <b:NameList>
          <b:Person>
            <b:Last>McCall EM</b:Last>
            <b:First>Alderdice</b:First>
            <b:Middle>F, Halliday HL, Vohra S, Johnston L</b:Middle>
          </b:Person>
        </b:NameList>
      </b:Author>
    </b:Author>
    <b:Title>Interventions to prevent hypothermia at birth in preterm and/or low birth weight infants.</b:Title>
    <b:JournalName>Cochrane Database Syst Rev</b:JournalName>
    <b:Year>2018</b:Year>
    <b:Pages>CD004210</b:Pages>
    <b:Month>Feb</b:Month>
    <b:Day>12</b:Day>
    <b:DOI>10.1002/14651858</b:DOI>
    <b:RefOrder>2</b:RefOrder>
  </b:Source>
  <b:Source>
    <b:Tag>Ass15</b:Tag>
    <b:SourceType>JournalArticle</b:SourceType>
    <b:Guid>{102A25E9-2946-4291-B663-E14A1C688A12}</b:Guid>
    <b:Title>Association between admission temperature and mortality and major morbidity in preterm infants born at fewer than 33 weeks' gestation.</b:Title>
    <b:JournalName>JAMA Pediatr</b:JournalName>
    <b:Year>2015</b:Year>
    <b:Pages>e150277</b:Pages>
    <b:Volume>169</b:Volume>
    <b:Issue>4</b:Issue>
    <b:DOI>10.1001/jamapediatrics.2015.0277</b:DOI>
    <b:RefOrder>3</b:RefOrder>
  </b:Source>
</b:Sources>
</file>

<file path=customXml/itemProps1.xml><?xml version="1.0" encoding="utf-8"?>
<ds:datastoreItem xmlns:ds="http://schemas.openxmlformats.org/officeDocument/2006/customXml" ds:itemID="{1D3F6BAB-5C18-442C-A0D4-D5CA2932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Julie-Clare Becher</dc:creator>
  <cp:lastModifiedBy>Kate Dinwiddy</cp:lastModifiedBy>
  <cp:revision>3</cp:revision>
  <cp:lastPrinted>2019-09-03T14:24:00Z</cp:lastPrinted>
  <dcterms:created xsi:type="dcterms:W3CDTF">2019-09-05T07:34:00Z</dcterms:created>
  <dcterms:modified xsi:type="dcterms:W3CDTF">2019-09-05T07:36:00Z</dcterms:modified>
</cp:coreProperties>
</file>